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Pr>
        <w:drawing>
          <wp:inline distB="0" distT="0" distL="0" distR="0">
            <wp:extent cx="737870" cy="806450"/>
            <wp:effectExtent b="0" l="0" r="0" t="0"/>
            <wp:docPr id="2"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737870" cy="80645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MINISTÉRIO DA DEFESA</w:t>
      </w:r>
    </w:p>
    <w:p w:rsidR="00000000" w:rsidDel="00000000" w:rsidP="00000000" w:rsidRDefault="00000000" w:rsidRPr="00000000" w14:paraId="00000003">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EXÉRCITO BRASILEIRO</w:t>
      </w:r>
    </w:p>
    <w:p w:rsidR="00000000" w:rsidDel="00000000" w:rsidP="00000000" w:rsidRDefault="00000000" w:rsidRPr="00000000" w14:paraId="00000004">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1ª BRIGADA DE ARTILHARIA ANTIAÉREA (1980)</w:t>
      </w:r>
    </w:p>
    <w:p w:rsidR="00000000" w:rsidDel="00000000" w:rsidP="00000000" w:rsidRDefault="00000000" w:rsidRPr="00000000" w14:paraId="00000005">
      <w:pPr>
        <w:keepNext w:val="1"/>
        <w:keepLines w:val="1"/>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(BRIGADA GENERAL SAMUEL TEIXEIRA PRIMO)</w:t>
      </w:r>
    </w:p>
    <w:p w:rsidR="00000000" w:rsidDel="00000000" w:rsidP="00000000" w:rsidRDefault="00000000" w:rsidRPr="00000000" w14:paraId="00000006">
      <w:pPr>
        <w:spacing w:after="280" w:before="280" w:line="288" w:lineRule="auto"/>
        <w:jc w:val="center"/>
        <w:rPr>
          <w:rFonts w:ascii="Times New Roman" w:cs="Times New Roman" w:eastAsia="Times New Roman" w:hAnsi="Times New Roman"/>
          <w:b w:val="1"/>
          <w:sz w:val="22"/>
          <w:szCs w:val="22"/>
          <w:u w:val="single"/>
        </w:rPr>
      </w:pPr>
      <w:r w:rsidDel="00000000" w:rsidR="00000000" w:rsidRPr="00000000">
        <w:rPr>
          <w:rFonts w:ascii="Times New Roman" w:cs="Times New Roman" w:eastAsia="Times New Roman" w:hAnsi="Times New Roman"/>
          <w:b w:val="1"/>
          <w:sz w:val="22"/>
          <w:szCs w:val="22"/>
          <w:u w:val="single"/>
          <w:rtl w:val="0"/>
        </w:rPr>
        <w:t xml:space="preserve">Anexo I - Termo de Referência</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88" w:lineRule="auto"/>
        <w:ind w:left="0" w:right="0" w:firstLine="0"/>
        <w:jc w:val="center"/>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PROCESSO ADMINISTRATIVO Nº 64265.002932/2023-63 - PREGÃO Nº 0</w:t>
      </w:r>
      <w:r w:rsidDel="00000000" w:rsidR="00000000" w:rsidRPr="00000000">
        <w:rPr>
          <w:rFonts w:ascii="Times New Roman" w:cs="Times New Roman" w:eastAsia="Times New Roman" w:hAnsi="Times New Roman"/>
          <w:b w:val="1"/>
          <w:sz w:val="22"/>
          <w:szCs w:val="22"/>
          <w:rtl w:val="0"/>
        </w:rPr>
        <w:t xml:space="preserve">6</w:t>
      </w:r>
      <w:r w:rsidDel="00000000" w:rsidR="00000000" w:rsidRPr="00000000">
        <w:rPr>
          <w:rFonts w:ascii="Times New Roman" w:cs="Times New Roman" w:eastAsia="Times New Roman" w:hAnsi="Times New Roman"/>
          <w:b w:val="1"/>
          <w:i w:val="0"/>
          <w:smallCaps w:val="0"/>
          <w:strike w:val="0"/>
          <w:color w:val="000000"/>
          <w:sz w:val="22"/>
          <w:szCs w:val="22"/>
          <w:u w:val="none"/>
          <w:shd w:fill="auto" w:val="clear"/>
          <w:vertAlign w:val="baseline"/>
          <w:rtl w:val="0"/>
        </w:rPr>
        <w:t xml:space="preserve">/2023</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88" w:lineRule="auto"/>
        <w:ind w:left="0" w:right="0" w:firstLine="0"/>
        <w:jc w:val="center"/>
        <w:rPr>
          <w:rFonts w:ascii="Times New Roman" w:cs="Times New Roman" w:eastAsia="Times New Roman" w:hAnsi="Times New Roman"/>
          <w:b w:val="1"/>
          <w:i w:val="0"/>
          <w:smallCaps w:val="0"/>
          <w:strike w:val="0"/>
          <w:color w:val="000000"/>
          <w:sz w:val="22"/>
          <w:szCs w:val="22"/>
          <w:highlight w:val="white"/>
          <w:u w:val="none"/>
          <w:vertAlign w:val="baseline"/>
        </w:rPr>
      </w:pPr>
      <w:r w:rsidDel="00000000" w:rsidR="00000000" w:rsidRPr="00000000">
        <w:rPr>
          <w:rFonts w:ascii="Times New Roman" w:cs="Times New Roman" w:eastAsia="Times New Roman" w:hAnsi="Times New Roman"/>
          <w:b w:val="1"/>
          <w:i w:val="0"/>
          <w:smallCaps w:val="0"/>
          <w:strike w:val="0"/>
          <w:color w:val="000000"/>
          <w:sz w:val="22"/>
          <w:szCs w:val="22"/>
          <w:highlight w:val="white"/>
          <w:u w:val="none"/>
          <w:vertAlign w:val="baseline"/>
          <w:rtl w:val="0"/>
        </w:rPr>
        <w:t xml:space="preserve">SERVIÇOS DE RESTAURAÇÃO DA ESTAÇÃO DE TRATAMENTO DE ESGOTO</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88" w:lineRule="auto"/>
        <w:ind w:left="0" w:right="0" w:firstLine="0"/>
        <w:jc w:val="center"/>
        <w:rPr>
          <w:rFonts w:ascii="Times New Roman" w:cs="Times New Roman" w:eastAsia="Times New Roman" w:hAnsi="Times New Roman"/>
          <w:b w:val="1"/>
          <w:i w:val="0"/>
          <w:smallCaps w:val="0"/>
          <w:strike w:val="0"/>
          <w:color w:val="000000"/>
          <w:sz w:val="22"/>
          <w:szCs w:val="22"/>
          <w:highlight w:val="white"/>
          <w:u w:val="none"/>
          <w:vertAlign w:val="baseline"/>
        </w:rPr>
      </w:pPr>
      <w:r w:rsidDel="00000000" w:rsidR="00000000" w:rsidRPr="00000000">
        <w:rPr>
          <w:rtl w:val="0"/>
        </w:rPr>
      </w:r>
    </w:p>
    <w:p w:rsidR="00000000" w:rsidDel="00000000" w:rsidP="00000000" w:rsidRDefault="00000000" w:rsidRPr="00000000" w14:paraId="0000000A">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 CONDIÇÕES GERAIS DA CONTRATAÇÃO</w:t>
      </w:r>
    </w:p>
    <w:p w:rsidR="00000000" w:rsidDel="00000000" w:rsidP="00000000" w:rsidRDefault="00000000" w:rsidRPr="00000000" w14:paraId="0000000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Contratação de serviços de restauração da Estação de Tratamento de Esgoto</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nos termos da tabela abaixo, conforme condições e exigências estabelecidas neste instrumento.</w:t>
      </w:r>
    </w:p>
    <w:tbl>
      <w:tblPr>
        <w:tblStyle w:val="Table1"/>
        <w:tblW w:w="9870.0" w:type="dxa"/>
        <w:jc w:val="left"/>
        <w:tblInd w:w="-142.0" w:type="dxa"/>
        <w:tblLayout w:type="fixed"/>
        <w:tblLook w:val="0400"/>
      </w:tblPr>
      <w:tblGrid>
        <w:gridCol w:w="1005"/>
        <w:gridCol w:w="2400"/>
        <w:gridCol w:w="1140"/>
        <w:gridCol w:w="1395"/>
        <w:gridCol w:w="765"/>
        <w:gridCol w:w="1605"/>
        <w:gridCol w:w="1560"/>
        <w:tblGridChange w:id="0">
          <w:tblGrid>
            <w:gridCol w:w="1005"/>
            <w:gridCol w:w="2400"/>
            <w:gridCol w:w="1140"/>
            <w:gridCol w:w="1395"/>
            <w:gridCol w:w="765"/>
            <w:gridCol w:w="1605"/>
            <w:gridCol w:w="156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widowControl w:val="0"/>
              <w:spacing w:after="288" w:before="120" w:line="312" w:lineRule="auto"/>
              <w:jc w:val="both"/>
              <w:rPr/>
            </w:pPr>
            <w:r w:rsidDel="00000000" w:rsidR="00000000" w:rsidRPr="00000000">
              <w:rPr>
                <w:rFonts w:ascii="Arial" w:cs="Arial" w:eastAsia="Arial" w:hAnsi="Arial"/>
                <w:b w:val="1"/>
                <w:sz w:val="20"/>
                <w:szCs w:val="20"/>
                <w:rtl w:val="0"/>
              </w:rPr>
              <w:t xml:space="preserve">ITEM</w:t>
            </w:r>
            <w:r w:rsidDel="00000000" w:rsidR="00000000" w:rsidRPr="00000000">
              <w:rPr>
                <w:rtl w:val="0"/>
              </w:rPr>
            </w:r>
          </w:p>
          <w:p w:rsidR="00000000" w:rsidDel="00000000" w:rsidP="00000000" w:rsidRDefault="00000000" w:rsidRPr="00000000" w14:paraId="0000000D">
            <w:pPr>
              <w:widowControl w:val="0"/>
              <w:spacing w:after="288" w:before="120" w:line="312" w:lineRule="auto"/>
              <w:ind w:firstLine="709"/>
              <w:jc w:val="both"/>
              <w:rPr>
                <w:rFonts w:ascii="Arial" w:cs="Arial" w:eastAsia="Arial" w:hAnsi="Arial"/>
                <w:b w:val="1"/>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E">
            <w:pPr>
              <w:widowControl w:val="0"/>
              <w:spacing w:after="288" w:before="120" w:line="312" w:lineRule="auto"/>
              <w:jc w:val="both"/>
              <w:rPr/>
            </w:pPr>
            <w:r w:rsidDel="00000000" w:rsidR="00000000" w:rsidRPr="00000000">
              <w:rPr>
                <w:rFonts w:ascii="Arial" w:cs="Arial" w:eastAsia="Arial" w:hAnsi="Arial"/>
                <w:b w:val="1"/>
                <w:sz w:val="20"/>
                <w:szCs w:val="20"/>
                <w:rtl w:val="0"/>
              </w:rPr>
              <w:t xml:space="preserve">ESPECIFICAÇÃO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F">
            <w:pPr>
              <w:widowControl w:val="0"/>
              <w:spacing w:after="288" w:before="120" w:line="312" w:lineRule="auto"/>
              <w:jc w:val="both"/>
              <w:rPr/>
            </w:pPr>
            <w:r w:rsidDel="00000000" w:rsidR="00000000" w:rsidRPr="00000000">
              <w:rPr>
                <w:rFonts w:ascii="Arial" w:cs="Arial" w:eastAsia="Arial" w:hAnsi="Arial"/>
                <w:b w:val="1"/>
                <w:sz w:val="20"/>
                <w:szCs w:val="20"/>
                <w:rtl w:val="0"/>
              </w:rPr>
              <w:t xml:space="preserve">CATSER</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0">
            <w:pPr>
              <w:widowControl w:val="0"/>
              <w:spacing w:after="288" w:before="120" w:line="312" w:lineRule="auto"/>
              <w:jc w:val="both"/>
              <w:rPr/>
            </w:pPr>
            <w:r w:rsidDel="00000000" w:rsidR="00000000" w:rsidRPr="00000000">
              <w:rPr>
                <w:rFonts w:ascii="Arial" w:cs="Arial" w:eastAsia="Arial" w:hAnsi="Arial"/>
                <w:b w:val="1"/>
                <w:sz w:val="20"/>
                <w:szCs w:val="20"/>
                <w:rtl w:val="0"/>
              </w:rPr>
              <w:t xml:space="preserve">UNIDADE DE MEDIDA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1">
            <w:pPr>
              <w:widowControl w:val="0"/>
              <w:spacing w:after="288" w:before="120" w:line="312" w:lineRule="auto"/>
              <w:jc w:val="both"/>
              <w:rPr/>
            </w:pPr>
            <w:r w:rsidDel="00000000" w:rsidR="00000000" w:rsidRPr="00000000">
              <w:rPr>
                <w:rFonts w:ascii="Arial" w:cs="Arial" w:eastAsia="Arial" w:hAnsi="Arial"/>
                <w:b w:val="1"/>
                <w:sz w:val="20"/>
                <w:szCs w:val="20"/>
                <w:rtl w:val="0"/>
              </w:rPr>
              <w:t xml:space="preserve">QUANTIDADE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2">
            <w:pPr>
              <w:widowControl w:val="0"/>
              <w:spacing w:after="288" w:before="120" w:line="312" w:lineRule="auto"/>
              <w:jc w:val="both"/>
              <w:rPr/>
            </w:pPr>
            <w:r w:rsidDel="00000000" w:rsidR="00000000" w:rsidRPr="00000000">
              <w:rPr>
                <w:rFonts w:ascii="Arial" w:cs="Arial" w:eastAsia="Arial" w:hAnsi="Arial"/>
                <w:b w:val="1"/>
                <w:sz w:val="20"/>
                <w:szCs w:val="20"/>
                <w:rtl w:val="0"/>
              </w:rPr>
              <w:t xml:space="preserve">VALOR UNITÁRIO</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3">
            <w:pPr>
              <w:widowControl w:val="0"/>
              <w:spacing w:after="288" w:before="120" w:line="312" w:lineRule="auto"/>
              <w:jc w:val="both"/>
              <w:rPr/>
            </w:pPr>
            <w:r w:rsidDel="00000000" w:rsidR="00000000" w:rsidRPr="00000000">
              <w:rPr>
                <w:rFonts w:ascii="Arial" w:cs="Arial" w:eastAsia="Arial" w:hAnsi="Arial"/>
                <w:b w:val="1"/>
                <w:sz w:val="20"/>
                <w:szCs w:val="20"/>
                <w:rtl w:val="0"/>
              </w:rPr>
              <w:t xml:space="preserve">VALOR TOTAL</w:t>
            </w:r>
            <w:r w:rsidDel="00000000" w:rsidR="00000000" w:rsidRPr="00000000">
              <w:rPr>
                <w:rtl w:val="0"/>
              </w:rPr>
            </w:r>
          </w:p>
        </w:tc>
      </w:tr>
      <w:tr>
        <w:trPr>
          <w:cantSplit w:val="0"/>
          <w:trHeight w:val="1976.8476562499998"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4">
            <w:pPr>
              <w:widowControl w:val="0"/>
              <w:spacing w:after="288" w:before="120" w:line="312" w:lineRule="auto"/>
              <w:ind w:left="0" w:firstLine="0"/>
              <w:jc w:val="center"/>
              <w:rPr/>
            </w:pPr>
            <w:r w:rsidDel="00000000" w:rsidR="00000000" w:rsidRPr="00000000">
              <w:rPr>
                <w:rFonts w:ascii="Arial" w:cs="Arial" w:eastAsia="Arial" w:hAnsi="Arial"/>
                <w:b w:val="1"/>
                <w:sz w:val="20"/>
                <w:szCs w:val="20"/>
                <w:rtl w:val="0"/>
              </w:rPr>
              <w:t xml:space="preserve">1</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5">
            <w:pPr>
              <w:widowControl w:val="0"/>
              <w:spacing w:after="288" w:before="120" w:line="312" w:lineRule="auto"/>
              <w:ind w:lef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 Serviços de restauração da Estação de Tratamento de Esgoto, conforme condições deste Termo de Referência</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6">
            <w:pPr>
              <w:widowControl w:val="0"/>
              <w:spacing w:after="288" w:before="120" w:line="312" w:lineRule="auto"/>
              <w:ind w:lef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19160</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7">
            <w:pPr>
              <w:widowControl w:val="0"/>
              <w:spacing w:after="288" w:before="120" w:line="312" w:lineRule="auto"/>
              <w:ind w:lef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Sv</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8">
            <w:pPr>
              <w:widowControl w:val="0"/>
              <w:spacing w:after="288" w:before="120" w:line="312" w:lineRule="auto"/>
              <w:ind w:lef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1</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9">
            <w:pPr>
              <w:widowControl w:val="0"/>
              <w:spacing w:after="288" w:before="120" w:line="312" w:lineRule="auto"/>
              <w:ind w:left="0" w:firstLine="0"/>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R$ 227.362,90</w:t>
            </w:r>
          </w:p>
          <w:p w:rsidR="00000000" w:rsidDel="00000000" w:rsidP="00000000" w:rsidRDefault="00000000" w:rsidRPr="00000000" w14:paraId="0000001A">
            <w:pPr>
              <w:widowControl w:val="0"/>
              <w:spacing w:after="288" w:before="120" w:line="312" w:lineRule="auto"/>
              <w:ind w:firstLine="709"/>
              <w:jc w:val="center"/>
              <w:rPr>
                <w:rFonts w:ascii="Arial" w:cs="Arial" w:eastAsia="Arial" w:hAnsi="Arial"/>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1B">
            <w:pPr>
              <w:widowControl w:val="0"/>
              <w:spacing w:after="288" w:before="120" w:line="312"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R$ 227.362,90</w:t>
            </w:r>
          </w:p>
        </w:tc>
      </w:tr>
    </w:tbl>
    <w:p w:rsidR="00000000" w:rsidDel="00000000" w:rsidP="00000000" w:rsidRDefault="00000000" w:rsidRPr="00000000" w14:paraId="0000001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serviço(s) objeto desta contratação são caracterizados como comum(ns), conforme justificativa constante do Estudo Técnico Preliminar.</w:t>
      </w:r>
    </w:p>
    <w:p w:rsidR="00000000" w:rsidDel="00000000" w:rsidP="00000000" w:rsidRDefault="00000000" w:rsidRPr="00000000" w14:paraId="000000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de vigência da contratação é de </w:t>
      </w:r>
      <w:r w:rsidDel="00000000" w:rsidR="00000000" w:rsidRPr="00000000">
        <w:rPr>
          <w:rFonts w:ascii="Arial" w:cs="Arial" w:eastAsia="Arial" w:hAnsi="Arial"/>
          <w:sz w:val="20"/>
          <w:szCs w:val="20"/>
          <w:rtl w:val="0"/>
        </w:rPr>
        <w:t xml:space="preserve">6</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seis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meses contados do(a) emissão da nota de empenho, na forma do artigo 105 da Lei n° 14.133, de 2021.</w:t>
      </w:r>
    </w:p>
    <w:p w:rsidR="00000000" w:rsidDel="00000000" w:rsidP="00000000" w:rsidRDefault="00000000" w:rsidRPr="00000000" w14:paraId="0000001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999" w:right="0" w:hanging="432"/>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oferece maior detalhamento das regras que serão aplicadas em relação à vigência da contratação.</w:t>
      </w:r>
    </w:p>
    <w:p w:rsidR="00000000" w:rsidDel="00000000" w:rsidP="00000000" w:rsidRDefault="00000000" w:rsidRPr="00000000" w14:paraId="0000001F">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FUNDAMENTAÇÃO E DESCRIÇÃO DA NECESSIDADE DA CONTRATAÇÃO</w:t>
      </w:r>
    </w:p>
    <w:p w:rsidR="00000000" w:rsidDel="00000000" w:rsidP="00000000" w:rsidRDefault="00000000" w:rsidRPr="00000000" w14:paraId="0000002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Fundamentação da Contratação e de seus quantitativos encontra-se pormenorizada em tópico específico dos Estudos Técnicos Preliminares, apêndice deste Termo de Referência.</w:t>
      </w:r>
    </w:p>
    <w:p w:rsidR="00000000" w:rsidDel="00000000" w:rsidP="00000000" w:rsidRDefault="00000000" w:rsidRPr="00000000" w14:paraId="0000002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objeto da contratação não consta no Plano de Contratações Anual 2023, pois o recurso descentralizado para a realização do serviço foi de caráter emergencial.</w:t>
      </w:r>
    </w:p>
    <w:p w:rsidR="00000000" w:rsidDel="00000000" w:rsidP="00000000" w:rsidRDefault="00000000" w:rsidRPr="00000000" w14:paraId="00000022">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DESCRIÇÃO DA SOLUÇÃO COMO UM TODO CONSIDERADO O CICLO DE VIDA DO OBJETO</w:t>
      </w:r>
    </w:p>
    <w:p w:rsidR="00000000" w:rsidDel="00000000" w:rsidP="00000000" w:rsidRDefault="00000000" w:rsidRPr="00000000" w14:paraId="0000002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descrição da solução como um todo encontra-se pormenorizada em tópico específico dos Estudos Técnicos Preliminares, apêndice deste Termo de Referência. Abrange a prestação do serviço de restauração da Estação de Tratamento de Efluentes/Esgoto, para adequação às normas ambientais </w:t>
      </w:r>
      <w:r w:rsidDel="00000000" w:rsidR="00000000" w:rsidRPr="00000000">
        <w:rPr>
          <w:rFonts w:ascii="Arial" w:cs="Arial" w:eastAsia="Arial" w:hAnsi="Arial"/>
          <w:sz w:val="20"/>
          <w:szCs w:val="20"/>
          <w:rtl w:val="0"/>
        </w:rPr>
        <w:t xml:space="preserve">vigentes, bem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como a preservação ecológica do meio.</w:t>
      </w:r>
    </w:p>
    <w:p w:rsidR="00000000" w:rsidDel="00000000" w:rsidP="00000000" w:rsidRDefault="00000000" w:rsidRPr="00000000" w14:paraId="00000024">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REQUISITOS DA CONTRATAÇÃO</w:t>
      </w:r>
    </w:p>
    <w:p w:rsidR="00000000" w:rsidDel="00000000" w:rsidP="00000000" w:rsidRDefault="00000000" w:rsidRPr="00000000" w14:paraId="0000002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Sustentabilidade</w:t>
      </w:r>
    </w:p>
    <w:p w:rsidR="00000000" w:rsidDel="00000000" w:rsidP="00000000" w:rsidRDefault="00000000" w:rsidRPr="00000000" w14:paraId="0000002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Além dos critérios de sustentabilidade eventualmente inseridos na descrição do objeto, devem ser atendidos os seguintes requisitos, que se baseiam no Guia Nacional de Contratações Sustentáveis:</w:t>
      </w:r>
    </w:p>
    <w:p w:rsidR="00000000" w:rsidDel="00000000" w:rsidP="00000000" w:rsidRDefault="00000000" w:rsidRPr="00000000" w14:paraId="0000002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Possuir o cadastro Técnico Federal do Ibama (CTF-Ibama); </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4.2.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CONTRATADA deverá atender no que couber, aos critérios de sustentabilidade ambiental. Destaca-se, as recomendações contidas no Capítulo III, DOS BENS E SERVIÇOS, com ênfase no art. 5º da Instrução Normativa nº 01/2010 STI/MPOG, bem como, </w:t>
      </w:r>
      <w:r w:rsidDel="00000000" w:rsidR="00000000" w:rsidRPr="00000000">
        <w:rPr>
          <w:rFonts w:ascii="Arial" w:cs="Arial" w:eastAsia="Arial" w:hAnsi="Arial"/>
          <w:sz w:val="20"/>
          <w:szCs w:val="20"/>
          <w:rtl w:val="0"/>
        </w:rPr>
        <w:t xml:space="preserve"> as recomendações contidas no art. 6º da Instrução Normativa nº 01/2010 STI/MPOG e também,</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Decreto nº 7.746/2012 que estabelece critérios, práticas e diretrizes para a promoção do desenvolvimento nacional sustentável e a Lei nº 12.305/2010 que institui a política de resíduos sólidos, no que couber.</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4.3.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CONTRATADA deverá atender no que couber aos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padrões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estabelecidos na Resolução nº 357, de 17 de março de 2005, do Conselho Nacional do Meio Ambiente-CONAMA.</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4.4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Respeitar as Normas Brasileiras – NBR publicadas pela </w:t>
      </w:r>
      <w:r w:rsidDel="00000000" w:rsidR="00000000" w:rsidRPr="00000000">
        <w:rPr>
          <w:rFonts w:ascii="Arial" w:cs="Arial" w:eastAsia="Arial" w:hAnsi="Arial"/>
          <w:sz w:val="20"/>
          <w:szCs w:val="20"/>
          <w:rtl w:val="0"/>
        </w:rPr>
        <w:t xml:space="preserve">Associação Brasileira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 Normas Técnicas sobre resíduos sólidos;</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4.5.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Utilização de produtos, equipamentos e serviços que, comprovadamente, reduzam o consumo de energia e recursos naturais, </w:t>
      </w:r>
      <w:r w:rsidDel="00000000" w:rsidR="00000000" w:rsidRPr="00000000">
        <w:rPr>
          <w:rFonts w:ascii="Arial" w:cs="Arial" w:eastAsia="Arial" w:hAnsi="Arial"/>
          <w:sz w:val="20"/>
          <w:szCs w:val="20"/>
          <w:rtl w:val="0"/>
        </w:rPr>
        <w:t xml:space="preserve">atendendo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as recomendações contidas no  Decreto nº 10.779/21 de 25 de agosto de 2021;</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4.6.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Eventuais produtos oferecidos durante os serviços contratados não poderão conter substâncias perigosas em concentração acima da recomendada na diretiva RoHS (Restriction of Certain Hazardous Substances).</w:t>
      </w:r>
    </w:p>
    <w:p w:rsidR="00000000" w:rsidDel="00000000" w:rsidP="00000000" w:rsidRDefault="00000000" w:rsidRPr="00000000" w14:paraId="0000002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Subcontratação</w:t>
      </w:r>
    </w:p>
    <w:p w:rsidR="00000000" w:rsidDel="00000000" w:rsidP="00000000" w:rsidRDefault="00000000" w:rsidRPr="00000000" w14:paraId="0000002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é admitida a subcontratação do objeto contratual.</w:t>
      </w:r>
    </w:p>
    <w:p w:rsidR="00000000" w:rsidDel="00000000" w:rsidP="00000000" w:rsidRDefault="00000000" w:rsidRPr="00000000" w14:paraId="0000002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sz w:val="20"/>
          <w:szCs w:val="20"/>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Garantia da contratação</w:t>
      </w:r>
      <w:r w:rsidDel="00000000" w:rsidR="00000000" w:rsidRPr="00000000">
        <w:rPr>
          <w:rFonts w:ascii="Arial" w:cs="Arial" w:eastAsia="Arial" w:hAnsi="Arial"/>
          <w:i w:val="1"/>
          <w:color w:val="ff0000"/>
          <w:sz w:val="20"/>
          <w:szCs w:val="20"/>
          <w:rtl w:val="0"/>
        </w:rPr>
        <w:br w:type="textWrapping"/>
      </w:r>
      <w:r w:rsidDel="00000000" w:rsidR="00000000" w:rsidRPr="00000000">
        <w:rPr>
          <w:rFonts w:ascii="Arial" w:cs="Arial" w:eastAsia="Arial" w:hAnsi="Arial"/>
          <w:sz w:val="20"/>
          <w:szCs w:val="20"/>
          <w:rtl w:val="0"/>
        </w:rPr>
        <w:t xml:space="preserve"> </w:t>
        <w:tab/>
      </w:r>
    </w:p>
    <w:p w:rsidR="00000000" w:rsidDel="00000000" w:rsidP="00000000" w:rsidRDefault="00000000" w:rsidRPr="00000000" w14:paraId="00000030">
      <w:pPr>
        <w:numPr>
          <w:ilvl w:val="1"/>
          <w:numId w:val="2"/>
        </w:numPr>
        <w:spacing w:after="120" w:before="120" w:line="276" w:lineRule="auto"/>
        <w:ind w:left="999" w:hanging="432"/>
        <w:jc w:val="both"/>
        <w:rPr/>
      </w:pPr>
      <w:r w:rsidDel="00000000" w:rsidR="00000000" w:rsidRPr="00000000">
        <w:rPr>
          <w:rFonts w:ascii="Arial" w:cs="Arial" w:eastAsia="Arial" w:hAnsi="Arial"/>
          <w:sz w:val="20"/>
          <w:szCs w:val="20"/>
          <w:rtl w:val="0"/>
        </w:rPr>
        <w:t xml:space="preserve">Não </w:t>
        <w:tab/>
        <w:t xml:space="preserve"> haverá exigência da garantia da contratação dos</w:t>
      </w:r>
      <w:hyperlink r:id="rId8">
        <w:r w:rsidDel="00000000" w:rsidR="00000000" w:rsidRPr="00000000">
          <w:rPr>
            <w:rFonts w:ascii="Arial" w:cs="Arial" w:eastAsia="Arial" w:hAnsi="Arial"/>
            <w:sz w:val="20"/>
            <w:szCs w:val="20"/>
            <w:rtl w:val="0"/>
          </w:rPr>
          <w:t xml:space="preserve"> </w:t>
        </w:r>
      </w:hyperlink>
      <w:hyperlink r:id="rId9">
        <w:r w:rsidDel="00000000" w:rsidR="00000000" w:rsidRPr="00000000">
          <w:rPr>
            <w:rFonts w:ascii="Arial" w:cs="Arial" w:eastAsia="Arial" w:hAnsi="Arial"/>
            <w:sz w:val="20"/>
            <w:szCs w:val="20"/>
            <w:u w:val="single"/>
            <w:rtl w:val="0"/>
          </w:rPr>
          <w:t xml:space="preserve">artigos 96 e seguintes da Lei nº 14.133, de 2021</w:t>
        </w:r>
      </w:hyperlink>
      <w:r w:rsidDel="00000000" w:rsidR="00000000" w:rsidRPr="00000000">
        <w:rPr>
          <w:rFonts w:ascii="Arial" w:cs="Arial" w:eastAsia="Arial" w:hAnsi="Arial"/>
          <w:sz w:val="20"/>
          <w:szCs w:val="20"/>
          <w:rtl w:val="0"/>
        </w:rPr>
        <w:t xml:space="preserve">, pelas razões constantes do Estudo Técnico Preliminar.</w:t>
      </w:r>
      <w:r w:rsidDel="00000000" w:rsidR="00000000" w:rsidRPr="00000000">
        <w:rPr>
          <w:rFonts w:ascii="Arial" w:cs="Arial" w:eastAsia="Arial" w:hAnsi="Arial"/>
          <w:i w:val="1"/>
          <w:color w:val="ff0000"/>
          <w:sz w:val="20"/>
          <w:szCs w:val="20"/>
          <w:rtl w:val="0"/>
        </w:rPr>
        <w:br w:type="textWrapping"/>
      </w:r>
      <w:r w:rsidDel="00000000" w:rsidR="00000000" w:rsidRPr="00000000">
        <w:rPr>
          <w:rtl w:val="0"/>
        </w:rPr>
      </w:r>
    </w:p>
    <w:p w:rsidR="00000000" w:rsidDel="00000000" w:rsidP="00000000" w:rsidRDefault="00000000" w:rsidRPr="00000000" w14:paraId="00000031">
      <w:pPr>
        <w:spacing w:after="120" w:before="120" w:line="276" w:lineRule="auto"/>
        <w:ind w:lef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Vistoria</w:t>
      </w:r>
    </w:p>
    <w:p w:rsidR="00000000" w:rsidDel="00000000" w:rsidP="00000000" w:rsidRDefault="00000000" w:rsidRPr="00000000" w14:paraId="0000003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quinta-feira, das 9:30 horas às 11:30 horas e das 13:30 às 16:00, e sexta-feira das 9:30 horas às 11:30 horas.</w:t>
      </w:r>
    </w:p>
    <w:p w:rsidR="00000000" w:rsidDel="00000000" w:rsidP="00000000" w:rsidRDefault="00000000" w:rsidRPr="00000000" w14:paraId="0000003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Serão disponibilizados data e horário diferentes aos interessados em realizar a vistoria prévia. </w:t>
      </w:r>
    </w:p>
    <w:p w:rsidR="00000000" w:rsidDel="00000000" w:rsidP="00000000" w:rsidRDefault="00000000" w:rsidRPr="00000000" w14:paraId="0000003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rsidR="00000000" w:rsidDel="00000000" w:rsidP="00000000" w:rsidRDefault="00000000" w:rsidRPr="00000000" w14:paraId="0000003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Por ocasião da vistoria, ao licitante ou ao seu representante legal, será concedido o direito de produzir fotografias do local da execução do serviço, plantas, desenhos técnicos e congêneres contendo as informações relativas ao objeto da licitação, para que a empresa tenha condições de bem elaborar a sua proposta.</w:t>
      </w:r>
    </w:p>
    <w:p w:rsidR="00000000" w:rsidDel="00000000" w:rsidP="00000000" w:rsidRDefault="00000000" w:rsidRPr="00000000" w14:paraId="0000003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o licitante opte por não realizar a vistoria, deverá prestar declaração formal assinada pelo responsável técnico do licitante acerca do conhecimento pleno das condições e peculiaridades da contratação. </w:t>
      </w:r>
    </w:p>
    <w:p w:rsidR="00000000" w:rsidDel="00000000" w:rsidP="00000000" w:rsidRDefault="00000000" w:rsidRPr="00000000" w14:paraId="0000003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não realização da vistoria não poderá embasar posteriores alegações de desconhecimento das instalações, dúvidas ou esquecimentos de quaisquer detalhes dos locais da prestação dos serviços, devendo o contratado assumir os ônus dos serviços decorrentes.</w:t>
      </w:r>
    </w:p>
    <w:p w:rsidR="00000000" w:rsidDel="00000000" w:rsidP="00000000" w:rsidRDefault="00000000" w:rsidRPr="00000000" w14:paraId="00000038">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MODELO DE EXECUÇÃO DO OBJETO</w:t>
      </w:r>
    </w:p>
    <w:p w:rsidR="00000000" w:rsidDel="00000000" w:rsidP="00000000" w:rsidRDefault="00000000" w:rsidRPr="00000000" w14:paraId="0000003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Condições de execução</w:t>
      </w:r>
    </w:p>
    <w:p w:rsidR="00000000" w:rsidDel="00000000" w:rsidP="00000000" w:rsidRDefault="00000000" w:rsidRPr="00000000" w14:paraId="0000003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execução do objeto seguirá a seguinte dinâmica:</w:t>
      </w:r>
    </w:p>
    <w:p w:rsidR="00000000" w:rsidDel="00000000" w:rsidP="00000000" w:rsidRDefault="00000000" w:rsidRPr="00000000" w14:paraId="0000003B">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Início da execução do objeto: até 7 (sete) dias contados da assinatura do contrato ou instrumento equivalente da emissão da ordem de serviço. O referido prazo poderá ser prorrogado uma única vez, desde que seja solicitado formalmente pela CONTRATADA antes de findado o prazo inicial, com a devida justificativa e seja autorizado pela CONTRATANTE;</w:t>
      </w:r>
    </w:p>
    <w:p w:rsidR="00000000" w:rsidDel="00000000" w:rsidP="00000000" w:rsidRDefault="00000000" w:rsidRPr="00000000" w14:paraId="0000003C">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Descrição detalhada dos métodos, rotinas, etapas, tecnologias procedimentos, frequência e periodicidade de execução do trabalho: </w:t>
      </w:r>
    </w:p>
    <w:p w:rsidR="00000000" w:rsidDel="00000000" w:rsidP="00000000" w:rsidRDefault="00000000" w:rsidRPr="00000000" w14:paraId="0000003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Cronograma de realização dos serviços:  </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b w:val="1"/>
          <w:sz w:val="20"/>
          <w:szCs w:val="20"/>
          <w:u w:val="single"/>
          <w:rtl w:val="0"/>
        </w:rPr>
        <w:t xml:space="preserve">ETAPA 1:</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3F">
      <w:pPr>
        <w:spacing w:after="240" w:line="276" w:lineRule="auto"/>
        <w:ind w:left="1440" w:firstLine="0"/>
        <w:rPr>
          <w:rFonts w:ascii="Arial" w:cs="Arial" w:eastAsia="Arial" w:hAnsi="Arial"/>
          <w:sz w:val="20"/>
          <w:szCs w:val="20"/>
        </w:rPr>
      </w:pPr>
      <w:r w:rsidDel="00000000" w:rsidR="00000000" w:rsidRPr="00000000">
        <w:rPr>
          <w:rFonts w:ascii="Arial" w:cs="Arial" w:eastAsia="Arial" w:hAnsi="Arial"/>
          <w:b w:val="1"/>
          <w:sz w:val="20"/>
          <w:szCs w:val="20"/>
          <w:rtl w:val="0"/>
        </w:rPr>
        <w:t xml:space="preserve">- Serviços iniciais:</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40">
      <w:pPr>
        <w:spacing w:after="240" w:line="276" w:lineRule="auto"/>
        <w:ind w:left="14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1. processo por escrito das atividades; </w:t>
      </w:r>
    </w:p>
    <w:p w:rsidR="00000000" w:rsidDel="00000000" w:rsidP="00000000" w:rsidRDefault="00000000" w:rsidRPr="00000000" w14:paraId="00000041">
      <w:pPr>
        <w:spacing w:after="240" w:line="276" w:lineRule="auto"/>
        <w:ind w:left="14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2. Cronograma de execução;</w:t>
      </w:r>
    </w:p>
    <w:p w:rsidR="00000000" w:rsidDel="00000000" w:rsidP="00000000" w:rsidRDefault="00000000" w:rsidRPr="00000000" w14:paraId="00000042">
      <w:pPr>
        <w:spacing w:after="240" w:line="276" w:lineRule="auto"/>
        <w:ind w:left="14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3. Notas de Responsabilidade Tecnológica (ART); e </w:t>
      </w:r>
    </w:p>
    <w:p w:rsidR="00000000" w:rsidDel="00000000" w:rsidP="00000000" w:rsidRDefault="00000000" w:rsidRPr="00000000" w14:paraId="00000043">
      <w:pPr>
        <w:spacing w:after="240" w:line="276" w:lineRule="auto"/>
        <w:ind w:left="1440" w:firstLine="0"/>
        <w:rPr>
          <w:rFonts w:ascii="Arial" w:cs="Arial" w:eastAsia="Arial" w:hAnsi="Arial"/>
          <w:sz w:val="20"/>
          <w:szCs w:val="20"/>
        </w:rPr>
      </w:pPr>
      <w:r w:rsidDel="00000000" w:rsidR="00000000" w:rsidRPr="00000000">
        <w:rPr>
          <w:rFonts w:ascii="Arial" w:cs="Arial" w:eastAsia="Arial" w:hAnsi="Arial"/>
          <w:sz w:val="20"/>
          <w:szCs w:val="20"/>
          <w:rtl w:val="0"/>
        </w:rPr>
        <w:t xml:space="preserve">4. Responsável técnico pela verificação e acompanhamento.</w:t>
      </w: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firstLine="0"/>
        <w:jc w:val="both"/>
        <w:rPr>
          <w:rFonts w:ascii="Arial" w:cs="Arial" w:eastAsia="Arial" w:hAnsi="Arial"/>
          <w:sz w:val="2"/>
          <w:szCs w:val="2"/>
        </w:rPr>
      </w:pPr>
      <w:r w:rsidDel="00000000" w:rsidR="00000000" w:rsidRPr="00000000">
        <w:rPr>
          <w:rtl w:val="0"/>
        </w:rPr>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Estudo Preliminar:</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Visão Geral da Análise Química do Tratamento de Efluentes; </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Cálculo de Bombas; e</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Cálculo Elétrico;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firstLine="0"/>
        <w:jc w:val="both"/>
        <w:rPr>
          <w:rFonts w:ascii="Arial" w:cs="Arial" w:eastAsia="Arial" w:hAnsi="Arial"/>
          <w:sz w:val="2"/>
          <w:szCs w:val="2"/>
        </w:rPr>
      </w:pP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20" w:before="120" w:line="276" w:lineRule="auto"/>
        <w:ind w:left="1440" w:right="0" w:hanging="36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Sistema Elétrico: restauração do sistema elétrico</w:t>
      </w:r>
      <w:r w:rsidDel="00000000" w:rsidR="00000000" w:rsidRPr="00000000">
        <w:rPr>
          <w:rFonts w:ascii="Arial" w:cs="Arial" w:eastAsia="Arial" w:hAnsi="Arial"/>
          <w:sz w:val="20"/>
          <w:szCs w:val="20"/>
          <w:rtl w:val="0"/>
        </w:rPr>
        <w:t xml:space="preserve"> - 05 chaves magnéticas com rele térmico, Sinaleiros luminosos, 06 Chaves de comando, 05 disjuntores tripolar, 02 disjuntores de comando, 05 reles contra falta de fase, 03 boias automáticas;</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1440" w:right="0" w:firstLine="0"/>
        <w:jc w:val="both"/>
        <w:rPr>
          <w:rFonts w:ascii="Arial" w:cs="Arial" w:eastAsia="Arial" w:hAnsi="Arial"/>
          <w:sz w:val="2"/>
          <w:szCs w:val="2"/>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b w:val="1"/>
          <w:sz w:val="20"/>
          <w:szCs w:val="20"/>
          <w:u w:val="single"/>
        </w:rPr>
      </w:pPr>
      <w:r w:rsidDel="00000000" w:rsidR="00000000" w:rsidRPr="00000000">
        <w:rPr>
          <w:rFonts w:ascii="Arial" w:cs="Arial" w:eastAsia="Arial" w:hAnsi="Arial"/>
          <w:b w:val="1"/>
          <w:sz w:val="20"/>
          <w:szCs w:val="20"/>
          <w:u w:val="single"/>
          <w:rtl w:val="0"/>
        </w:rPr>
        <w:t xml:space="preserve">ETAPA 2: </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sz w:val="20"/>
          <w:szCs w:val="20"/>
          <w:rtl w:val="0"/>
        </w:rPr>
        <w:t xml:space="preserve">Limpeza e desobstrução do sistema: </w:t>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Remoção do lodo existente e descarte até 100 m3 com um caminhão a vácuo;</w:t>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Desobstrução da linha PAD - 50 mm por roteador do rotor, até de 350 m; e</w:t>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Jato de água para limpeza geral da estação.</w:t>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
          <w:szCs w:val="2"/>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b w:val="1"/>
          <w:sz w:val="20"/>
          <w:szCs w:val="20"/>
          <w:u w:val="single"/>
        </w:rPr>
      </w:pPr>
      <w:r w:rsidDel="00000000" w:rsidR="00000000" w:rsidRPr="00000000">
        <w:rPr>
          <w:rFonts w:ascii="Arial" w:cs="Arial" w:eastAsia="Arial" w:hAnsi="Arial"/>
          <w:b w:val="1"/>
          <w:sz w:val="20"/>
          <w:szCs w:val="20"/>
          <w:u w:val="single"/>
          <w:rtl w:val="0"/>
        </w:rPr>
        <w:t xml:space="preserve">ETAPA 3:</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Projeto Técnico de Manutenção:</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Dimensionar a bomba de acordo com a distância necessária;</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Manutenção e substituição atempada das linhas hidráulicas (até 20 m); e</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Elaboração de manuais técnicos de operação e treinamento para operações de E.T.E.</w:t>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Instalações: </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Instalação de até 6 novas bombas conforme dimensionamento; </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Instalações de bóias de nível; </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3. Instalação de painel; e</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4. Instalação de bombas dosadoras de hipoclorito de sódio;</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Análises serão feitas na entrada da ETE, no tanque primário e na saída do sistema. Emissão de relatório final com dados sobre a eficiência do tratamento.</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5E">
      <w:pPr>
        <w:spacing w:after="120" w:before="120" w:line="276" w:lineRule="auto"/>
        <w:ind w:left="1440" w:firstLine="0"/>
        <w:jc w:val="both"/>
        <w:rPr>
          <w:rFonts w:ascii="Arial" w:cs="Arial" w:eastAsia="Arial" w:hAnsi="Arial"/>
          <w:b w:val="1"/>
          <w:sz w:val="20"/>
          <w:szCs w:val="20"/>
          <w:u w:val="single"/>
        </w:rPr>
      </w:pPr>
      <w:r w:rsidDel="00000000" w:rsidR="00000000" w:rsidRPr="00000000">
        <w:rPr>
          <w:rFonts w:ascii="Arial" w:cs="Arial" w:eastAsia="Arial" w:hAnsi="Arial"/>
          <w:b w:val="1"/>
          <w:sz w:val="20"/>
          <w:szCs w:val="20"/>
          <w:u w:val="single"/>
          <w:rtl w:val="0"/>
        </w:rPr>
        <w:t xml:space="preserve">ETAPA 4:</w:t>
      </w:r>
    </w:p>
    <w:p w:rsidR="00000000" w:rsidDel="00000000" w:rsidP="00000000" w:rsidRDefault="00000000" w:rsidRPr="00000000" w14:paraId="0000005F">
      <w:pPr>
        <w:spacing w:after="120" w:before="120" w:line="276" w:lineRule="auto"/>
        <w:ind w:left="1440" w:firstLine="0"/>
        <w:jc w:val="both"/>
        <w:rPr>
          <w:rFonts w:ascii="Arial" w:cs="Arial" w:eastAsia="Arial" w:hAnsi="Arial"/>
          <w:sz w:val="20"/>
          <w:szCs w:val="20"/>
        </w:rPr>
      </w:pPr>
      <w:r w:rsidDel="00000000" w:rsidR="00000000" w:rsidRPr="00000000">
        <w:rPr>
          <w:rFonts w:ascii="Arial" w:cs="Arial" w:eastAsia="Arial" w:hAnsi="Arial"/>
          <w:b w:val="1"/>
          <w:sz w:val="20"/>
          <w:szCs w:val="20"/>
          <w:rtl w:val="0"/>
        </w:rPr>
        <w:t xml:space="preserve">– Manutenção:</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60">
      <w:pPr>
        <w:spacing w:after="120" w:before="120" w:line="276" w:lineRule="auto"/>
        <w:ind w:left="144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Manutenção de 2 arejadores - KAESER BB 52 C Caso a reciclagem não seja possível, a compra dos arejadores fica por conta do parceiro contratado; e</w:t>
      </w:r>
    </w:p>
    <w:p w:rsidR="00000000" w:rsidDel="00000000" w:rsidP="00000000" w:rsidRDefault="00000000" w:rsidRPr="00000000" w14:paraId="00000061">
      <w:pPr>
        <w:spacing w:after="120" w:before="120" w:line="276" w:lineRule="auto"/>
        <w:ind w:left="1440" w:firstLine="0"/>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Manutenção do quadro elétrico de acordo com as dimensões elétricas.</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1440" w:right="0" w:firstLine="0"/>
        <w:jc w:val="both"/>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CONTRATADA deverá submeter-se ao controle rotineiro de entrada e saída de pessoal e serviços, da Unidade Militar. Para evitar transtornos e atrasos nos procedimentos, a empresa deverá indicar, por meio de expediente formal, a relação nominal com os dados pessoais, e constando cópia de documentos (com foto), para identificação dos funcionários e dos veículos destinados a prestarem o serviço no aquartelamento com antecedência mínima de 3 (três) dias úteis;</w:t>
      </w:r>
    </w:p>
    <w:p w:rsidR="00000000" w:rsidDel="00000000" w:rsidP="00000000" w:rsidRDefault="00000000" w:rsidRPr="00000000" w14:paraId="0000006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funcionários da CONTRATADA, devem apresentar-se em unidade militar trajando uniformes compatíveis com os regulamentos castrenses, e devidamente identificados, não sendo permitido o uso de bermudas, chinelos e regatas;</w:t>
      </w:r>
    </w:p>
    <w:p w:rsidR="00000000" w:rsidDel="00000000" w:rsidP="00000000" w:rsidRDefault="00000000" w:rsidRPr="00000000" w14:paraId="0000006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a execução dos serviços, os funcionários deverão usar todos os Equipamentos de Proteção Individual (EPI) necessários para a atividade, conforme Norma Regulamentadora Nr. 06, do Ministério de Trabalho, devendo a CONTRATADA fornecer e fiscalizar a utilização dos mesmos;</w:t>
      </w:r>
    </w:p>
    <w:p w:rsidR="00000000" w:rsidDel="00000000" w:rsidP="00000000" w:rsidRDefault="00000000" w:rsidRPr="00000000" w14:paraId="0000006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Informar previamente toda e qualquer alteração nas condições da prestação dos serviços que atinja direta ou indiretamente a CONTRATANTE;</w:t>
      </w:r>
    </w:p>
    <w:p w:rsidR="00000000" w:rsidDel="00000000" w:rsidP="00000000" w:rsidRDefault="00000000" w:rsidRPr="00000000" w14:paraId="0000006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Comunicar imediatamente a CONTRATANTE qualquer alteração ocorrida no endereço, conta bancária, e-mail e telefone indicado na respectiva proposta de preços, como outras informações julgadas necessárias para o recebimento de Correspondência encaminhada pela CONTRATANTE;</w:t>
      </w:r>
    </w:p>
    <w:p w:rsidR="00000000" w:rsidDel="00000000" w:rsidP="00000000" w:rsidRDefault="00000000" w:rsidRPr="00000000" w14:paraId="0000006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Assumir todas as responsabilidades por todos os encargos previdenciários e obrigações sociais previstos na legislação social e trabalhistas em vigor, obrigando-se a saldá-los na época própria, vez que seus empregados não manterão nenhum vínculo empregatício com a CONTRATANTE;</w:t>
      </w:r>
    </w:p>
    <w:p w:rsidR="00000000" w:rsidDel="00000000" w:rsidP="00000000" w:rsidRDefault="00000000" w:rsidRPr="00000000" w14:paraId="0000006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Assumir, também, a responsabilidade por todas as providências e obrigações estabelecidas na legislação específica de acidente de trabalho, quando, em ocorrência da espécie, vitimar algum de seus empregados no decorrer da execução do serviço ou em conexão com eles;</w:t>
      </w:r>
    </w:p>
    <w:p w:rsidR="00000000" w:rsidDel="00000000" w:rsidP="00000000" w:rsidRDefault="00000000" w:rsidRPr="00000000" w14:paraId="0000006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Assumir, ainda, a responsabilidade pelos encargos fiscais e comerciais resultantes da execução do respectivo contrato;</w:t>
      </w:r>
    </w:p>
    <w:p w:rsidR="00000000" w:rsidDel="00000000" w:rsidP="00000000" w:rsidRDefault="00000000" w:rsidRPr="00000000" w14:paraId="0000006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serviços serão atestados através de verificações nos locais que sofreram intervenções por equipe especializada da CONTRATANTE, podendo inclusive serem realizados testes para comprovar a eficácia dos serviços realizados; e</w:t>
      </w:r>
    </w:p>
    <w:p w:rsidR="00000000" w:rsidDel="00000000" w:rsidP="00000000" w:rsidRDefault="00000000" w:rsidRPr="00000000" w14:paraId="0000006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fiscal do contrato registrará em registro próprio todos os atos, fatos e ocorrências relativos ao contrato, para que sirvam de histórico e possam embasar as decisões que serão tomadas.</w:t>
      </w:r>
    </w:p>
    <w:p w:rsidR="00000000" w:rsidDel="00000000" w:rsidP="00000000" w:rsidRDefault="00000000" w:rsidRPr="00000000" w14:paraId="0000006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Local e horário da prestação dos serviços</w:t>
      </w:r>
    </w:p>
    <w:p w:rsidR="00000000" w:rsidDel="00000000" w:rsidP="00000000" w:rsidRDefault="00000000" w:rsidRPr="00000000" w14:paraId="0000006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serviços serão prestados no seguinte endereço: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Comando de Defesa Antiaérea do Exército: Rua Marechal Emilio Mallet, nº 1000, Jardim Guaiúba, Guarujá-SP, CEP: 11421-080.</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serviços serão prestados no seguinte horário: O horário destinado à execução do serviço corresponde ao horário, de segunda à quinta- feira das 09:30 às 11:30 horas e das 13:30 às 16:00 horas e, na sexta-feira das 08:00 às 11:30 horas;</w:t>
      </w:r>
    </w:p>
    <w:p w:rsidR="00000000" w:rsidDel="00000000" w:rsidP="00000000" w:rsidRDefault="00000000" w:rsidRPr="00000000" w14:paraId="0000007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Materiais a serem disponibilizados</w:t>
      </w:r>
    </w:p>
    <w:p w:rsidR="00000000" w:rsidDel="00000000" w:rsidP="00000000" w:rsidRDefault="00000000" w:rsidRPr="00000000" w14:paraId="0000007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Para a perfeita execução dos serviços, a Contratada deverá disponibilizar os materiais, equipamentos, ferramentas e utensílios necessários, nas quantidades estimadas e qualidades, promovendo sua substituição quando necessário.</w:t>
      </w:r>
    </w:p>
    <w:p w:rsidR="00000000" w:rsidDel="00000000" w:rsidP="00000000" w:rsidRDefault="00000000" w:rsidRPr="00000000" w14:paraId="0000007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Informações relevantes para o dimensionamento da proposta</w:t>
      </w:r>
    </w:p>
    <w:p w:rsidR="00000000" w:rsidDel="00000000" w:rsidP="00000000" w:rsidRDefault="00000000" w:rsidRPr="00000000" w14:paraId="0000007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demanda do órgão tem como base as seguintes características:</w:t>
      </w:r>
    </w:p>
    <w:p w:rsidR="00000000" w:rsidDel="00000000" w:rsidP="00000000" w:rsidRDefault="00000000" w:rsidRPr="00000000" w14:paraId="0000007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restauração da Estação de Tratamento de Esgoto, abrangendo o sistema elétrico, as bombas e aeradores, tubulações (sistema de interligação de tanques e equipamentos), montagem hidráulica, poço de entrada, tanque de reuso, montagem das bombas e painel.</w:t>
      </w:r>
    </w:p>
    <w:p w:rsidR="00000000" w:rsidDel="00000000" w:rsidP="00000000" w:rsidRDefault="00000000" w:rsidRPr="00000000" w14:paraId="0000007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Especificação da garantia do serviço (</w:t>
      </w:r>
      <w:hyperlink r:id="rId10">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art. 40, §1º, inciso III, da Lei nº 14.133, de 2021</w:t>
        </w:r>
      </w:hyperlink>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7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de garantia contratual dos serviços é aquele estabelecido </w:t>
      </w:r>
      <w:hyperlink r:id="rId11">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na Lei nº 8.078, de 11 de setembro de 1990</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(Código de Defesa do Consumidor).</w:t>
      </w:r>
      <w:r w:rsidDel="00000000" w:rsidR="00000000" w:rsidRPr="00000000">
        <w:rPr>
          <w:rtl w:val="0"/>
        </w:rPr>
      </w:r>
    </w:p>
    <w:p w:rsidR="00000000" w:rsidDel="00000000" w:rsidP="00000000" w:rsidRDefault="00000000" w:rsidRPr="00000000" w14:paraId="00000077">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Procedimentos de transição e finalização do contrato</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right="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1"/>
          <w:sz w:val="20"/>
          <w:szCs w:val="20"/>
          <w:rtl w:val="0"/>
        </w:rPr>
        <w:t xml:space="preserve">5.17.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serão necessários procedimentos de transição e finalização do contrato devido às características do objeto.</w:t>
      </w:r>
    </w:p>
    <w:p w:rsidR="00000000" w:rsidDel="00000000" w:rsidP="00000000" w:rsidRDefault="00000000" w:rsidRPr="00000000" w14:paraId="00000079">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MODELO DE GESTÃO DO CONTRATO</w:t>
      </w:r>
    </w:p>
    <w:p w:rsidR="00000000" w:rsidDel="00000000" w:rsidP="00000000" w:rsidRDefault="00000000" w:rsidRPr="00000000" w14:paraId="0000007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contrato deverá ser executado fielmente pelas partes, de acordo com as cláusulas avençadas e as normas da Lei nº 14.133, de 2021, e cada parte responderá pelas consequências de sua inexecução total ou parcial.</w:t>
      </w:r>
    </w:p>
    <w:p w:rsidR="00000000" w:rsidDel="00000000" w:rsidP="00000000" w:rsidRDefault="00000000" w:rsidRPr="00000000" w14:paraId="0000007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 caso de impedimento, ordem de paralisação ou suspensão do contrato, o cronograma de execução será prorrogado automaticamente pelo tempo correspondente, anotadas tais circunstâncias mediante simples apostila.</w:t>
      </w:r>
    </w:p>
    <w:p w:rsidR="00000000" w:rsidDel="00000000" w:rsidP="00000000" w:rsidRDefault="00000000" w:rsidRPr="00000000" w14:paraId="0000007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comunicações entre o órgão ou entidade e a contratada devem ser realizadas por escrito sempre que o ato exigir tal formalidade, admitindo-se o uso de mensagem eletrônica para esse fim.</w:t>
      </w:r>
    </w:p>
    <w:p w:rsidR="00000000" w:rsidDel="00000000" w:rsidP="00000000" w:rsidRDefault="00000000" w:rsidRPr="00000000" w14:paraId="0000007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órgão ou entidade poderá convocar representante da empresa para adoção de providências que devam ser cumpridas de imediato.</w:t>
      </w:r>
    </w:p>
    <w:p w:rsidR="00000000" w:rsidDel="00000000" w:rsidP="00000000" w:rsidRDefault="00000000" w:rsidRPr="00000000" w14:paraId="0000007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rsidR="00000000" w:rsidDel="00000000" w:rsidP="00000000" w:rsidRDefault="00000000" w:rsidRPr="00000000" w14:paraId="0000007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Preposto</w:t>
      </w:r>
    </w:p>
    <w:p w:rsidR="00000000" w:rsidDel="00000000" w:rsidP="00000000" w:rsidRDefault="00000000" w:rsidRPr="00000000" w14:paraId="0000008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Contratada designará formalmente o preposto da empresa, antes do início da prestação dos serviços, indicando no instrumento os poderes e deveres em relação à execução do objeto contratado.</w:t>
      </w:r>
    </w:p>
    <w:p w:rsidR="00000000" w:rsidDel="00000000" w:rsidP="00000000" w:rsidRDefault="00000000" w:rsidRPr="00000000" w14:paraId="0000008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Contratada deverá manter preposto da empresa no local da execução do objeto durante o período</w:t>
      </w:r>
      <w:r w:rsidDel="00000000" w:rsidR="00000000" w:rsidRPr="00000000">
        <w:rPr>
          <w:rFonts w:ascii="Arial" w:cs="Arial" w:eastAsia="Arial" w:hAnsi="Arial"/>
          <w:sz w:val="20"/>
          <w:szCs w:val="20"/>
          <w:rtl w:val="0"/>
        </w:rPr>
        <w:t xml:space="preserve">.</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Contratante poderá recusar, desde que justificadamente, a indicação ou a manutenção do preposto da empresa, hipótese em que a Contratada designará outro para o exercício da atividade.</w:t>
      </w:r>
    </w:p>
    <w:p w:rsidR="00000000" w:rsidDel="00000000" w:rsidP="00000000" w:rsidRDefault="00000000" w:rsidRPr="00000000" w14:paraId="00000083">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Fiscalização</w:t>
      </w:r>
    </w:p>
    <w:p w:rsidR="00000000" w:rsidDel="00000000" w:rsidP="00000000" w:rsidRDefault="00000000" w:rsidRPr="00000000" w14:paraId="0000008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execução do contrato deverá ser acompanhada e fiscalizada pelo(s) fiscal(is) do contrato, ou pelos respectivos substitutos (Lei nº 14.133, de 2021, art. 117, caput).</w:t>
      </w:r>
    </w:p>
    <w:p w:rsidR="00000000" w:rsidDel="00000000" w:rsidP="00000000" w:rsidRDefault="00000000" w:rsidRPr="00000000" w14:paraId="00000085">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Fiscalização Técnica</w:t>
      </w:r>
    </w:p>
    <w:p w:rsidR="00000000" w:rsidDel="00000000" w:rsidP="00000000" w:rsidRDefault="00000000" w:rsidRPr="00000000" w14:paraId="0000008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fiscal técnico do contrato acompanhará a execução do contrato, para que sejam cumpridas todas as condições estabelecidas no contrato, de modo a assegurar os melhores resultados para a Administração. (Decreto nº 11.246, de 2022, art. 22, VI);</w:t>
      </w:r>
    </w:p>
    <w:p w:rsidR="00000000" w:rsidDel="00000000" w:rsidP="00000000" w:rsidRDefault="00000000" w:rsidRPr="00000000" w14:paraId="0000008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p>
    <w:p w:rsidR="00000000" w:rsidDel="00000000" w:rsidP="00000000" w:rsidRDefault="00000000" w:rsidRPr="00000000" w14:paraId="0000008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Identificada qualquer inexatidão ou irregularidade, o fiscal técnico do contrato emitirá notificações para a correção da execução do contrato, determinando prazo para a correção. (Decreto nº 11.246, de 2022, art. 22, III); </w:t>
      </w:r>
    </w:p>
    <w:p w:rsidR="00000000" w:rsidDel="00000000" w:rsidP="00000000" w:rsidRDefault="00000000" w:rsidRPr="00000000" w14:paraId="0000008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fiscal técnico do contrato informará ao gestor do contato, em tempo hábil, a situação que demandar decisão ou adoção de medidas que ultrapassem sua competência, para que adote as medidas necessárias e saneadoras, se for o caso. (Decreto nº 11.246, de 2022, art. 22, IV);</w:t>
      </w:r>
    </w:p>
    <w:p w:rsidR="00000000" w:rsidDel="00000000" w:rsidP="00000000" w:rsidRDefault="00000000" w:rsidRPr="00000000" w14:paraId="0000008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de ocorrências que possam inviabilizar a execução do contrato nas datas aprazadas, o fiscal técnico do contrato comunicará o fato imediatamente ao gestor do contrato. (Decreto nº 11.246, de 2022, art. 22, V);</w:t>
      </w:r>
    </w:p>
    <w:p w:rsidR="00000000" w:rsidDel="00000000" w:rsidP="00000000" w:rsidRDefault="00000000" w:rsidRPr="00000000" w14:paraId="0000008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fiscal técnico do contrato comunicará ao gestor do contrato, em tempo hábil, o término do contrato sob sua responsabilidade, com vistas à tempestiva renovação ou à prorrogação contratual (</w:t>
      </w:r>
      <w:hyperlink r:id="rId12">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Decreto nº 11.246, de 2022, art. 22, VII</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8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Fiscalização Administrativa</w:t>
      </w:r>
    </w:p>
    <w:p w:rsidR="00000000" w:rsidDel="00000000" w:rsidP="00000000" w:rsidRDefault="00000000" w:rsidRPr="00000000" w14:paraId="0000008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Decreto nº 11.246, de 2022).</w:t>
      </w:r>
    </w:p>
    <w:p w:rsidR="00000000" w:rsidDel="00000000" w:rsidP="00000000" w:rsidRDefault="00000000" w:rsidRPr="00000000" w14:paraId="0000008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rsidR="00000000" w:rsidDel="00000000" w:rsidP="00000000" w:rsidRDefault="00000000" w:rsidRPr="00000000" w14:paraId="0000008F">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Gestor do Contrato</w:t>
      </w:r>
    </w:p>
    <w:p w:rsidR="00000000" w:rsidDel="00000000" w:rsidP="00000000" w:rsidRDefault="00000000" w:rsidRPr="00000000" w14:paraId="0000009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rsidR="00000000" w:rsidDel="00000000" w:rsidP="00000000" w:rsidRDefault="00000000" w:rsidRPr="00000000" w14:paraId="0000009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rsidR="00000000" w:rsidDel="00000000" w:rsidP="00000000" w:rsidRDefault="00000000" w:rsidRPr="00000000" w14:paraId="0000009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rsidR="00000000" w:rsidDel="00000000" w:rsidP="00000000" w:rsidRDefault="00000000" w:rsidRPr="00000000" w14:paraId="0000009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rsidR="00000000" w:rsidDel="00000000" w:rsidP="00000000" w:rsidRDefault="00000000" w:rsidRPr="00000000" w14:paraId="0000009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rsidR="00000000" w:rsidDel="00000000" w:rsidP="00000000" w:rsidRDefault="00000000" w:rsidRPr="00000000" w14:paraId="0000009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rsidR="00000000" w:rsidDel="00000000" w:rsidP="00000000" w:rsidRDefault="00000000" w:rsidRPr="00000000" w14:paraId="0000009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gestor do contrato deverá enviar a documentação pertinente ao setor de contratos para a formalização dos procedimentos de liquidação e pagamento, no valor dimensionado pela fiscalização e gestão nos termos do contrato.</w:t>
      </w:r>
    </w:p>
    <w:p w:rsidR="00000000" w:rsidDel="00000000" w:rsidP="00000000" w:rsidRDefault="00000000" w:rsidRPr="00000000" w14:paraId="00000097">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CRITÉRIOS DE MEDIÇÃO E PAGAMENTO</w:t>
      </w:r>
    </w:p>
    <w:p w:rsidR="00000000" w:rsidDel="00000000" w:rsidP="00000000" w:rsidRDefault="00000000" w:rsidRPr="00000000" w14:paraId="0000009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avaliação da execução do objeto utilizará o Instrumento de Medição de Resultado (IMR), conforme previsto no Apêndice II do Termo de Referência.</w:t>
      </w:r>
    </w:p>
    <w:p w:rsidR="00000000" w:rsidDel="00000000" w:rsidP="00000000" w:rsidRDefault="00000000" w:rsidRPr="00000000" w14:paraId="0000009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indicada a retenção ou glosa no pagamento, proporcional à irregularidade verificada, sem prejuízo das sanções cabíveis, caso se constate que a Contratada:</w:t>
      </w:r>
    </w:p>
    <w:p w:rsidR="00000000" w:rsidDel="00000000" w:rsidP="00000000" w:rsidRDefault="00000000" w:rsidRPr="00000000" w14:paraId="0000009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produzir os resultados acordados,</w:t>
      </w:r>
    </w:p>
    <w:p w:rsidR="00000000" w:rsidDel="00000000" w:rsidP="00000000" w:rsidRDefault="00000000" w:rsidRPr="00000000" w14:paraId="0000009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deixar de executar, ou não executar com a qualidade mínima exigida as atividades contratadas; ou</w:t>
      </w:r>
    </w:p>
    <w:p w:rsidR="00000000" w:rsidDel="00000000" w:rsidP="00000000" w:rsidRDefault="00000000" w:rsidRPr="00000000" w14:paraId="0000009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deixar de utilizar materiais e recursos humanos exigidos para a execução do serviço, ou utilizá-los com qualidade ou quantidade inferior à demandada.</w:t>
      </w:r>
    </w:p>
    <w:p w:rsidR="00000000" w:rsidDel="00000000" w:rsidP="00000000" w:rsidRDefault="00000000" w:rsidRPr="00000000" w14:paraId="0000009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utilização do IMR não impede a aplicação concomitante de outros mecanismos para a avaliação da prestação dos serviços.</w:t>
      </w:r>
    </w:p>
    <w:p w:rsidR="00000000" w:rsidDel="00000000" w:rsidP="00000000" w:rsidRDefault="00000000" w:rsidRPr="00000000" w14:paraId="0000009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aferição da execução contratual para fins de pagamento considerará os seguintes critérios:</w:t>
      </w:r>
    </w:p>
    <w:p w:rsidR="00000000" w:rsidDel="00000000" w:rsidP="00000000" w:rsidRDefault="00000000" w:rsidRPr="00000000" w14:paraId="0000009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Times New Roman" w:cs="Times New Roman" w:eastAsia="Times New Roman" w:hAnsi="Times New Roman"/>
          <w:i w:val="0"/>
          <w:smallCaps w:val="0"/>
          <w:strike w:val="0"/>
          <w:sz w:val="22"/>
          <w:szCs w:val="22"/>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unidade de medida para faturamento e mensuração do resultado;</w:t>
      </w:r>
      <w:r w:rsidDel="00000000" w:rsidR="00000000" w:rsidRPr="00000000">
        <w:rPr>
          <w:rtl w:val="0"/>
        </w:rPr>
      </w:r>
    </w:p>
    <w:p w:rsidR="00000000" w:rsidDel="00000000" w:rsidP="00000000" w:rsidRDefault="00000000" w:rsidRPr="00000000" w14:paraId="000000A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produtividade de referência ou critérios de qualidade para a execução contratual;</w:t>
      </w:r>
    </w:p>
    <w:p w:rsidR="00000000" w:rsidDel="00000000" w:rsidP="00000000" w:rsidRDefault="00000000" w:rsidRPr="00000000" w14:paraId="000000A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indicadores mínimos de desempenho para aceitação do serviço ou eventual glosa;</w:t>
      </w:r>
    </w:p>
    <w:bookmarkStart w:colFirst="0" w:colLast="0" w:name="bookmark=id.30j0zll" w:id="1"/>
    <w:bookmarkEnd w:id="1"/>
    <w:p w:rsidR="00000000" w:rsidDel="00000000" w:rsidP="00000000" w:rsidRDefault="00000000" w:rsidRPr="00000000" w14:paraId="000000A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Nos termos do item 1, do Anexo VIII-A da Instrução Normativa SEGES/MP nº 05, de 2017, será indicada a retenção ou glosa no pagamento, proporcional à irregularidade verificada, sem prejuízo das sanções cabíveis, caso se constate que a Contratada:</w:t>
      </w:r>
      <w:r w:rsidDel="00000000" w:rsidR="00000000" w:rsidRPr="00000000">
        <w:rPr>
          <w:rtl w:val="0"/>
        </w:rPr>
      </w:r>
    </w:p>
    <w:p w:rsidR="00000000" w:rsidDel="00000000" w:rsidP="00000000" w:rsidRDefault="00000000" w:rsidRPr="00000000" w14:paraId="000000A3">
      <w:pPr>
        <w:numPr>
          <w:ilvl w:val="2"/>
          <w:numId w:val="2"/>
        </w:numPr>
        <w:ind w:left="284" w:firstLine="0"/>
        <w:rPr>
          <w:rFonts w:ascii="Times New Roman" w:cs="Times New Roman" w:eastAsia="Times New Roman" w:hAnsi="Times New Roman"/>
          <w:i w:val="0"/>
          <w:smallCaps w:val="0"/>
          <w:strike w:val="0"/>
          <w:sz w:val="20"/>
          <w:szCs w:val="20"/>
          <w:shd w:fill="auto" w:val="clear"/>
        </w:rPr>
      </w:pPr>
      <w:r w:rsidDel="00000000" w:rsidR="00000000" w:rsidRPr="00000000">
        <w:rPr>
          <w:rFonts w:ascii="Arial" w:cs="Arial" w:eastAsia="Arial" w:hAnsi="Arial"/>
          <w:b w:val="0"/>
          <w:i w:val="0"/>
          <w:smallCaps w:val="0"/>
          <w:strike w:val="0"/>
          <w:color w:val="000000"/>
          <w:sz w:val="20"/>
          <w:szCs w:val="20"/>
          <w:u w:val="none"/>
          <w:shd w:fill="auto" w:val="clear"/>
          <w:rtl w:val="0"/>
        </w:rPr>
        <w:t xml:space="preserve">Não produziu os resultados acordados;</w:t>
      </w:r>
      <w:r w:rsidDel="00000000" w:rsidR="00000000" w:rsidRPr="00000000">
        <w:rPr>
          <w:rtl w:val="0"/>
        </w:rPr>
      </w:r>
    </w:p>
    <w:p w:rsidR="00000000" w:rsidDel="00000000" w:rsidP="00000000" w:rsidRDefault="00000000" w:rsidRPr="00000000" w14:paraId="000000A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0" w:before="0" w:line="240" w:lineRule="auto"/>
        <w:ind w:left="284" w:right="0" w:firstLine="0"/>
        <w:jc w:val="left"/>
        <w:rPr>
          <w:rFonts w:ascii="Times New Roman" w:cs="Times New Roman" w:eastAsia="Times New Roman" w:hAnsi="Times New Roman"/>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Deixou de executar as atividades contratadas, ou não as executou com a qualidade mínima exigida;</w:t>
      </w:r>
      <w:r w:rsidDel="00000000" w:rsidR="00000000" w:rsidRPr="00000000">
        <w:rPr>
          <w:rtl w:val="0"/>
        </w:rPr>
      </w:r>
    </w:p>
    <w:p w:rsidR="00000000" w:rsidDel="00000000" w:rsidP="00000000" w:rsidRDefault="00000000" w:rsidRPr="00000000" w14:paraId="000000A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280" w:before="0" w:line="240" w:lineRule="auto"/>
        <w:ind w:left="284" w:right="0" w:firstLine="0"/>
        <w:jc w:val="left"/>
        <w:rPr>
          <w:rFonts w:ascii="Times New Roman" w:cs="Times New Roman" w:eastAsia="Times New Roman" w:hAnsi="Times New Roman"/>
          <w:i w:val="0"/>
          <w:smallCaps w:val="0"/>
          <w:strike w:val="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Deixou de utilizar os materiais e recursos humanos exigidos para a execução do serviço, ou utilizou-os com qualidade ou quantidade inferior à demandada.</w:t>
      </w:r>
      <w:r w:rsidDel="00000000" w:rsidR="00000000" w:rsidRPr="00000000">
        <w:rPr>
          <w:rtl w:val="0"/>
        </w:rPr>
      </w:r>
    </w:p>
    <w:p w:rsidR="00000000" w:rsidDel="00000000" w:rsidP="00000000" w:rsidRDefault="00000000" w:rsidRPr="00000000" w14:paraId="000000A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Do recebimento</w:t>
      </w:r>
    </w:p>
    <w:p w:rsidR="00000000" w:rsidDel="00000000" w:rsidP="00000000" w:rsidRDefault="00000000" w:rsidRPr="00000000" w14:paraId="000000A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serviços serão recebidos provisoriamente, no prazo de</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w:t>
      </w:r>
      <w:r w:rsidDel="00000000" w:rsidR="00000000" w:rsidRPr="00000000">
        <w:rPr>
          <w:rFonts w:ascii="Arial" w:cs="Arial" w:eastAsia="Arial" w:hAnsi="Arial"/>
          <w:b w:val="1"/>
          <w:i w:val="0"/>
          <w:smallCaps w:val="0"/>
          <w:strike w:val="0"/>
          <w:sz w:val="20"/>
          <w:szCs w:val="20"/>
          <w:u w:val="none"/>
          <w:shd w:fill="auto" w:val="clear"/>
          <w:vertAlign w:val="baseline"/>
          <w:rtl w:val="0"/>
        </w:rPr>
        <w:t xml:space="preserve">7 (SETE)</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dia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 pelos fiscais técnico e administrativo, mediante termos detalhados, quando verificado o cumprimento das exigências de caráter técnico e administrativo. (</w:t>
      </w:r>
      <w:hyperlink r:id="rId13">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Art. 140, I, a , da Lei nº 14.133</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 2021 e </w:t>
      </w:r>
      <w:hyperlink r:id="rId14">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Arts. 22, X e 23, X do Decreto nº 11.246, de 2022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da disposição acima será contado do recebimento de comunicação de cobrança oriunda do contratado com a comprovação da prestação dos serviços a que se referem a parcela a ser paga.</w:t>
      </w:r>
    </w:p>
    <w:p w:rsidR="00000000" w:rsidDel="00000000" w:rsidP="00000000" w:rsidRDefault="00000000" w:rsidRPr="00000000" w14:paraId="000000A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fiscal técnico do contrato realizará o recebimento provisório do objeto do contrato mediante termo detalhado que comprove o cumprimento das exigências de caráter técnico. (</w:t>
      </w:r>
      <w:hyperlink r:id="rId15">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22, X, Decreto nº 11.246, de 2022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fiscal administrativo do contrato realizará o recebimento provisório do objeto do contrato mediante termo detalhado que comprove o cumprimento das exigências de caráter administrativo. (</w:t>
      </w:r>
      <w:hyperlink r:id="rId16">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23, X, Decreto nº 11.246, de 2022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A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fiscal setorial do contrato, quando houver, realizará o recebimento provisório sob o ponto de vista técnico e administrativo.</w:t>
      </w:r>
    </w:p>
    <w:p w:rsidR="00000000" w:rsidDel="00000000" w:rsidP="00000000" w:rsidRDefault="00000000" w:rsidRPr="00000000" w14:paraId="000000A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rsidR="00000000" w:rsidDel="00000000" w:rsidP="00000000" w:rsidRDefault="00000000" w:rsidRPr="00000000" w14:paraId="000000A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considerado como ocorrido o recebimento provisório com a entrega do termo detalhado ou, em havendo mais de um a ser feito, com a entrega do último;</w:t>
      </w:r>
    </w:p>
    <w:p w:rsidR="00000000" w:rsidDel="00000000" w:rsidP="00000000" w:rsidRDefault="00000000" w:rsidRPr="00000000" w14:paraId="000000A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rsidR="00000000" w:rsidDel="00000000" w:rsidP="00000000" w:rsidRDefault="00000000" w:rsidRPr="00000000" w14:paraId="000000A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fiscalização não efetuará o ateste da última e/ou única medição de serviços até que sejam sanadas todas as eventuais pendências que possam vir a ser apontadas no Recebimento Provisório. (</w:t>
      </w:r>
      <w:hyperlink r:id="rId17">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119 c/c art. 140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recebimento provisório também ficará sujeito, quando cabível, à conclusão de todos os testes de campo e à entrega dos Manuais e Instruções exigíveis.</w:t>
      </w:r>
    </w:p>
    <w:p w:rsidR="00000000" w:rsidDel="00000000" w:rsidP="00000000" w:rsidRDefault="00000000" w:rsidRPr="00000000" w14:paraId="000000B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serviços poderão ser rejeitados, no todo ou em parte, quando em desacordo com as especificações constantes neste Termo de Referência e na proposta, sem prejuízo da aplicação das penalidades.</w:t>
      </w:r>
    </w:p>
    <w:p w:rsidR="00000000" w:rsidDel="00000000" w:rsidP="00000000" w:rsidRDefault="00000000" w:rsidRPr="00000000" w14:paraId="000000B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rsidR="00000000" w:rsidDel="00000000" w:rsidP="00000000" w:rsidRDefault="00000000" w:rsidRPr="00000000" w14:paraId="000000B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serviços serão recebidos definitivamente no prazo de</w:t>
      </w:r>
      <w:r w:rsidDel="00000000" w:rsidR="00000000" w:rsidRPr="00000000">
        <w:rPr>
          <w:rFonts w:ascii="Arial" w:cs="Arial" w:eastAsia="Arial" w:hAnsi="Arial"/>
          <w:b w:val="1"/>
          <w:i w:val="0"/>
          <w:smallCaps w:val="0"/>
          <w:strike w:val="0"/>
          <w:sz w:val="20"/>
          <w:szCs w:val="20"/>
          <w:u w:val="none"/>
          <w:vertAlign w:val="baseline"/>
          <w:rtl w:val="0"/>
        </w:rPr>
        <w:t xml:space="preserve"> </w:t>
      </w:r>
      <w:r w:rsidDel="00000000" w:rsidR="00000000" w:rsidRPr="00000000">
        <w:rPr>
          <w:rFonts w:ascii="Arial" w:cs="Arial" w:eastAsia="Arial" w:hAnsi="Arial"/>
          <w:b w:val="1"/>
          <w:i w:val="0"/>
          <w:smallCaps w:val="0"/>
          <w:strike w:val="0"/>
          <w:sz w:val="20"/>
          <w:szCs w:val="20"/>
          <w:u w:val="none"/>
          <w:vertAlign w:val="baseline"/>
          <w:rtl w:val="0"/>
        </w:rPr>
        <w:t xml:space="preserve">15 (QUINZE)</w:t>
      </w:r>
      <w:r w:rsidDel="00000000" w:rsidR="00000000" w:rsidRPr="00000000">
        <w:rPr>
          <w:rFonts w:ascii="Arial" w:cs="Arial" w:eastAsia="Arial" w:hAnsi="Arial"/>
          <w:b w:val="1"/>
          <w:i w:val="0"/>
          <w:smallCaps w:val="0"/>
          <w:strike w:val="0"/>
          <w:sz w:val="20"/>
          <w:szCs w:val="20"/>
          <w:u w:val="none"/>
          <w:vertAlign w:val="baseline"/>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dias, contados do recebimento provisório, por servidor ou comissão designada pela autoridade competente, após a verificação da qualidade e quantidade do serviço e consequente aceitação mediante termo detalhado, obedecendo os seguintes procedimentos:</w:t>
      </w:r>
    </w:p>
    <w:p w:rsidR="00000000" w:rsidDel="00000000" w:rsidP="00000000" w:rsidRDefault="00000000" w:rsidRPr="00000000" w14:paraId="000000B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18">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21, VIII, Decreto nº 11.246, de 2022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B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rsidR="00000000" w:rsidDel="00000000" w:rsidP="00000000" w:rsidRDefault="00000000" w:rsidRPr="00000000" w14:paraId="000000B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Emitir termo</w:t>
      </w:r>
      <w:sdt>
        <w:sdtPr>
          <w:tag w:val="goog_rdk_0"/>
        </w:sdtPr>
        <w:sdtContent>
          <w:r w:rsidDel="00000000" w:rsidR="00000000" w:rsidRPr="00000000">
            <w:rPr>
              <w:rFonts w:ascii="Arial" w:cs="Arial" w:eastAsia="Arial" w:hAnsi="Arial"/>
              <w:b w:val="0"/>
              <w:i w:val="0"/>
              <w:smallCaps w:val="0"/>
              <w:strike w:val="0"/>
              <w:color w:val="000000"/>
              <w:sz w:val="20"/>
              <w:szCs w:val="20"/>
              <w:u w:val="none"/>
              <w:vertAlign w:val="baseline"/>
              <w:rtl w:val="0"/>
              <w:rPrChange w:author="Autor" w:id="0" w:date="2023-06-19T13:42:13Z">
                <w:rPr>
                  <w:rFonts w:ascii="Arial" w:cs="Arial" w:eastAsia="Arial" w:hAnsi="Arial"/>
                  <w:b w:val="0"/>
                  <w:i w:val="0"/>
                  <w:smallCaps w:val="0"/>
                  <w:strike w:val="0"/>
                  <w:color w:val="000000"/>
                  <w:sz w:val="20"/>
                  <w:szCs w:val="20"/>
                  <w:highlight w:val="yellow"/>
                  <w:u w:val="none"/>
                  <w:vertAlign w:val="baseline"/>
                </w:rPr>
              </w:rPrChange>
            </w:rPr>
            <w:t xml:space="preserve"> </w:t>
          </w:r>
        </w:sdtContent>
      </w:sdt>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Detalhado para efeito de recebimento definitivo dos serviços prestados, com base nos relatórios e documentações apresentadas; e</w:t>
      </w:r>
    </w:p>
    <w:p w:rsidR="00000000" w:rsidDel="00000000" w:rsidP="00000000" w:rsidRDefault="00000000" w:rsidRPr="00000000" w14:paraId="000000B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Comunicar a empresa para que emita a Nota Fiscal ou Fatura, com o valor exato dimensionado pela fiscalização.</w:t>
      </w:r>
    </w:p>
    <w:p w:rsidR="00000000" w:rsidDel="00000000" w:rsidP="00000000" w:rsidRDefault="00000000" w:rsidRPr="00000000" w14:paraId="000000B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Enviar a documentação pertinente ao setor de contratos para a formalização dos procedimentos de liquidação e pagamento, no valor dimensionado pela fiscalização e gestão.</w:t>
      </w:r>
    </w:p>
    <w:p w:rsidR="00000000" w:rsidDel="00000000" w:rsidP="00000000" w:rsidRDefault="00000000" w:rsidRPr="00000000" w14:paraId="000000B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de controvérsia sobre a execução do objeto, quanto à dimensão, qualidade e quantidade, deverá ser observado o teor do </w:t>
      </w:r>
      <w:hyperlink r:id="rId19">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143 da Lei nº 14.133, de 2021</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comunicando-se à empresa para emissão de Nota Fiscal no que pertine à parcela incontroversa da execução do objeto, para efeito de liquidação e pagamento.</w:t>
      </w:r>
    </w:p>
    <w:p w:rsidR="00000000" w:rsidDel="00000000" w:rsidP="00000000" w:rsidRDefault="00000000" w:rsidRPr="00000000" w14:paraId="000000B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Nenhum prazo de recebimento ocorrerá enquanto pendente a solução, pelo contratado, de inconsistências verificadas na execução do objeto ou no instrumento de cobrança.</w:t>
      </w:r>
    </w:p>
    <w:p w:rsidR="00000000" w:rsidDel="00000000" w:rsidP="00000000" w:rsidRDefault="00000000" w:rsidRPr="00000000" w14:paraId="000000B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recebimento provisório ou definitivo não excluirá a responsabilidade civil pela solidez e pela segurança do serviço nem a responsabilidade ético-profissional pela perfeita execução do contrato.</w:t>
      </w:r>
    </w:p>
    <w:p w:rsidR="00000000" w:rsidDel="00000000" w:rsidP="00000000" w:rsidRDefault="00000000" w:rsidRPr="00000000" w14:paraId="000000BC">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Liquidação</w:t>
      </w:r>
    </w:p>
    <w:p w:rsidR="00000000" w:rsidDel="00000000" w:rsidP="00000000" w:rsidRDefault="00000000" w:rsidRPr="00000000" w14:paraId="000000B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Recebida a Nota Fiscal ou documento de cobrança equivalente, correrá o prazo de dez dias úteis para fins de liquidação, na forma desta seção, prorrogáveis por igual período, nos termos do </w:t>
      </w:r>
      <w:hyperlink r:id="rId20">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7º, §2º da Instrução Normativa SEGES/ME nº 77/2022.</w:t>
        </w:r>
      </w:hyperlink>
      <w:r w:rsidDel="00000000" w:rsidR="00000000" w:rsidRPr="00000000">
        <w:rPr>
          <w:rtl w:val="0"/>
        </w:rPr>
      </w:r>
    </w:p>
    <w:p w:rsidR="00000000" w:rsidDel="00000000" w:rsidP="00000000" w:rsidRDefault="00000000" w:rsidRPr="00000000" w14:paraId="000000B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prazo de que trata o item anterior será reduzido à metade, mantendo-se a possibilidade de prorrogação, nos casos de contratações decorrentes de despesas cujos valores não ultrapassem o limite de que trata o </w:t>
      </w:r>
      <w:hyperlink r:id="rId21">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inciso II do art. 75 da Lei nº 14.133, de 2021</w:t>
        </w:r>
      </w:hyperlink>
      <w:r w:rsidDel="00000000" w:rsidR="00000000" w:rsidRPr="00000000">
        <w:rPr>
          <w:rtl w:val="0"/>
        </w:rPr>
      </w:r>
    </w:p>
    <w:p w:rsidR="00000000" w:rsidDel="00000000" w:rsidP="00000000" w:rsidRDefault="00000000" w:rsidRPr="00000000" w14:paraId="000000B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fins de liquidação, o setor competente deve verificar se a Nota Fiscal ou Fatura apresentada expressa os elementos necessários e essenciais do documento, tais como:</w:t>
      </w:r>
    </w:p>
    <w:p w:rsidR="00000000" w:rsidDel="00000000" w:rsidP="00000000" w:rsidRDefault="00000000" w:rsidRPr="00000000" w14:paraId="000000C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prazo de validade;</w:t>
      </w:r>
    </w:p>
    <w:p w:rsidR="00000000" w:rsidDel="00000000" w:rsidP="00000000" w:rsidRDefault="00000000" w:rsidRPr="00000000" w14:paraId="000000C1">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data da emissão;</w:t>
      </w:r>
    </w:p>
    <w:p w:rsidR="00000000" w:rsidDel="00000000" w:rsidP="00000000" w:rsidRDefault="00000000" w:rsidRPr="00000000" w14:paraId="000000C2">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os dados do contrato e do órgão contratante;</w:t>
      </w:r>
    </w:p>
    <w:p w:rsidR="00000000" w:rsidDel="00000000" w:rsidP="00000000" w:rsidRDefault="00000000" w:rsidRPr="00000000" w14:paraId="000000C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período respectivo de execução do contrato;</w:t>
      </w:r>
    </w:p>
    <w:p w:rsidR="00000000" w:rsidDel="00000000" w:rsidP="00000000" w:rsidRDefault="00000000" w:rsidRPr="00000000" w14:paraId="000000C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valor a pagar; e</w:t>
      </w:r>
    </w:p>
    <w:p w:rsidR="00000000" w:rsidDel="00000000" w:rsidP="00000000" w:rsidRDefault="00000000" w:rsidRPr="00000000" w14:paraId="000000C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eventual destaque do valor de retenções tributárias cabíveis.</w:t>
      </w:r>
    </w:p>
    <w:p w:rsidR="00000000" w:rsidDel="00000000" w:rsidP="00000000" w:rsidRDefault="00000000" w:rsidRPr="00000000" w14:paraId="000000C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rsidR="00000000" w:rsidDel="00000000" w:rsidP="00000000" w:rsidRDefault="00000000" w:rsidRPr="00000000" w14:paraId="000000C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Nota Fiscal ou Fatura deverá ser obrigatoriamente acompanhada da comprovação da regularidade fiscal, constatada por meio de consulta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on-line</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ao SICAF ou, na impossibilidade de acesso ao referido Sistema, mediante consulta aos sítios eletrônicos oficiais ou à documentação mencionada no art. 68 da Lei nº 14.133/2021.</w:t>
      </w:r>
    </w:p>
    <w:p w:rsidR="00000000" w:rsidDel="00000000" w:rsidP="00000000" w:rsidRDefault="00000000" w:rsidRPr="00000000" w14:paraId="000000C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rsidR="00000000" w:rsidDel="00000000" w:rsidP="00000000" w:rsidRDefault="00000000" w:rsidRPr="00000000" w14:paraId="000000C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rsidR="00000000" w:rsidDel="00000000" w:rsidP="00000000" w:rsidRDefault="00000000" w:rsidRPr="00000000" w14:paraId="000000C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rsidR="00000000" w:rsidDel="00000000" w:rsidP="00000000" w:rsidRDefault="00000000" w:rsidRPr="00000000" w14:paraId="000000C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Persistindo a irregularidade, o contratante deverá adotar as medidas necessárias à rescisão contratual nos autos do processo administrativo correspondente, assegurada ao contratado a ampla defesa.</w:t>
      </w:r>
    </w:p>
    <w:p w:rsidR="00000000" w:rsidDel="00000000" w:rsidP="00000000" w:rsidRDefault="00000000" w:rsidRPr="00000000" w14:paraId="000000C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Havendo a efetiva execução do objeto, os pagamentos serão realizados normalmente, até que se decida pela rescisão do contrato, caso o contratado não regularize sua situação junto ao SICAF. </w:t>
      </w:r>
    </w:p>
    <w:p w:rsidR="00000000" w:rsidDel="00000000" w:rsidP="00000000" w:rsidRDefault="00000000" w:rsidRPr="00000000" w14:paraId="000000CD">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Prazo de pagamento</w:t>
      </w:r>
    </w:p>
    <w:p w:rsidR="00000000" w:rsidDel="00000000" w:rsidP="00000000" w:rsidRDefault="00000000" w:rsidRPr="00000000" w14:paraId="000000C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pagamento será efetuado no prazo máximo de até dez dias úteis, contados da finalização da liquidação da despesa, conforme seção anterior, nos termos da Instrução Normativa SEGES/ME nº 77, de 2022.</w:t>
      </w:r>
    </w:p>
    <w:p w:rsidR="00000000" w:rsidDel="00000000" w:rsidP="00000000" w:rsidRDefault="00000000" w:rsidRPr="00000000" w14:paraId="000000C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No caso de atraso pelo Contratante, os valores devidos ao contratado serão atualizados monetariamente entre o termo final do prazo de pagamento até a data de sua efetiva realização, mediante aplicação do índice IPCA de correção monetária.</w:t>
      </w:r>
    </w:p>
    <w:p w:rsidR="00000000" w:rsidDel="00000000" w:rsidP="00000000" w:rsidRDefault="00000000" w:rsidRPr="00000000" w14:paraId="000000D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Forma de pagamento</w:t>
      </w:r>
    </w:p>
    <w:p w:rsidR="00000000" w:rsidDel="00000000" w:rsidP="00000000" w:rsidRDefault="00000000" w:rsidRPr="00000000" w14:paraId="000000D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pagamento será realizado através de ordem bancária, para crédito em banco, agência e conta corrente indicados pelo contratado.</w:t>
      </w:r>
    </w:p>
    <w:p w:rsidR="00000000" w:rsidDel="00000000" w:rsidP="00000000" w:rsidRDefault="00000000" w:rsidRPr="00000000" w14:paraId="000000D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considerada data do pagamento o dia em que constar como emitida a ordem bancária para pagamento.</w:t>
      </w:r>
    </w:p>
    <w:p w:rsidR="00000000" w:rsidDel="00000000" w:rsidP="00000000" w:rsidRDefault="00000000" w:rsidRPr="00000000" w14:paraId="000000D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Quando do pagamento, será efetuada a retenção tributária prevista na legislação aplicável.</w:t>
      </w:r>
    </w:p>
    <w:p w:rsidR="00000000" w:rsidDel="00000000" w:rsidP="00000000" w:rsidRDefault="00000000" w:rsidRPr="00000000" w14:paraId="000000D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Independentemente do percentual de tributo inserido na planilha, quando houver, serão retidos na fonte, quando da realização do pagamento, os percentuais estabelecidos na legislação vigente.</w:t>
      </w:r>
    </w:p>
    <w:p w:rsidR="00000000" w:rsidDel="00000000" w:rsidP="00000000" w:rsidRDefault="00000000" w:rsidRPr="00000000" w14:paraId="000000D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rsidR="00000000" w:rsidDel="00000000" w:rsidP="00000000" w:rsidRDefault="00000000" w:rsidRPr="00000000" w14:paraId="000000D6">
      <w:pPr>
        <w:keepNext w:val="1"/>
        <w:keepLines w:val="1"/>
        <w:pageBreakBefore w:val="0"/>
        <w:widowControl w:val="1"/>
        <w:pBdr>
          <w:top w:space="0" w:sz="0" w:val="nil"/>
          <w:left w:space="0" w:sz="0" w:val="nil"/>
          <w:bottom w:space="0" w:sz="0" w:val="nil"/>
          <w:right w:space="0" w:sz="0" w:val="nil"/>
          <w:between w:space="0" w:sz="0" w:val="nil"/>
        </w:pBdr>
        <w:shd w:fill="auto" w:val="clear"/>
        <w:tabs>
          <w:tab w:val="left" w:leader="none" w:pos="567"/>
        </w:tabs>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Antecipação de pagamento</w:t>
      </w:r>
    </w:p>
    <w:p w:rsidR="00000000" w:rsidDel="00000000" w:rsidP="00000000" w:rsidRDefault="00000000" w:rsidRPr="00000000" w14:paraId="000000D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presente contratação NÃO permite a antecipação de pagamento (parcial/total).</w:t>
      </w:r>
    </w:p>
    <w:p w:rsidR="00000000" w:rsidDel="00000000" w:rsidP="00000000" w:rsidRDefault="00000000" w:rsidRPr="00000000" w14:paraId="000000D8">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Cessão de crédito</w:t>
      </w:r>
    </w:p>
    <w:p w:rsidR="00000000" w:rsidDel="00000000" w:rsidP="00000000" w:rsidRDefault="00000000" w:rsidRPr="00000000" w14:paraId="000000D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É admitida a cessão fiduciária de direitos creditícios com instituição financeira, nos termos e de acordo com os procedimentos previstos na Instrução Normativa SEGES/ME nº 53, de 8 de julho de 2020, conforme as regras deste presente tópico.</w:t>
      </w:r>
    </w:p>
    <w:p w:rsidR="00000000" w:rsidDel="00000000" w:rsidP="00000000" w:rsidRDefault="00000000" w:rsidRPr="00000000" w14:paraId="000000D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cessões de crédito não fiduciárias dependerão de prévia aprovação do contratante.</w:t>
      </w:r>
    </w:p>
    <w:p w:rsidR="00000000" w:rsidDel="00000000" w:rsidP="00000000" w:rsidRDefault="00000000" w:rsidRPr="00000000" w14:paraId="000000D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eficácia da cessão de crédito, de qualquer natureza, em relação à Administração, está condicionada à celebração de termo aditivo ao contrato administrativo.</w:t>
      </w:r>
    </w:p>
    <w:p w:rsidR="00000000" w:rsidDel="00000000" w:rsidP="00000000" w:rsidRDefault="00000000" w:rsidRPr="00000000" w14:paraId="000000D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22">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art. 12 da Lei nº 8.429, de 1992</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nos termos do </w:t>
      </w:r>
      <w:hyperlink r:id="rId23">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Parecer JL-01, de 18 de maio de 2020.</w:t>
        </w:r>
      </w:hyperlink>
      <w:r w:rsidDel="00000000" w:rsidR="00000000" w:rsidRPr="00000000">
        <w:rPr>
          <w:rtl w:val="0"/>
        </w:rPr>
      </w:r>
    </w:p>
    <w:p w:rsidR="00000000" w:rsidDel="00000000" w:rsidP="00000000" w:rsidRDefault="00000000" w:rsidRPr="00000000" w14:paraId="000000D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Del="00000000" w:rsidR="00000000" w:rsidRPr="00000000">
        <w:rPr>
          <w:rFonts w:ascii="Arial" w:cs="Arial" w:eastAsia="Arial" w:hAnsi="Arial"/>
          <w:b w:val="0"/>
          <w:i w:val="0"/>
          <w:smallCaps w:val="0"/>
          <w:strike w:val="0"/>
          <w:color w:val="000000"/>
          <w:sz w:val="19"/>
          <w:szCs w:val="19"/>
          <w:u w:val="none"/>
          <w:shd w:fill="auto" w:val="clear"/>
          <w:vertAlign w:val="baseline"/>
          <w:rtl w:val="0"/>
        </w:rPr>
        <w:t xml:space="preserve"> (INSTRUÇÃO NORMATIVA Nº 53, DE 8 DE JULHO DE 2020 e Anexos)</w:t>
      </w:r>
      <w:r w:rsidDel="00000000" w:rsidR="00000000" w:rsidRPr="00000000">
        <w:rPr>
          <w:rtl w:val="0"/>
        </w:rPr>
      </w:r>
    </w:p>
    <w:p w:rsidR="00000000" w:rsidDel="00000000" w:rsidP="00000000" w:rsidRDefault="00000000" w:rsidRPr="00000000" w14:paraId="000000D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cessão de crédito não afetará a execução do objeto contratado, que continuará sob a integral responsabilidade do contratado.</w:t>
      </w:r>
    </w:p>
    <w:p w:rsidR="00000000" w:rsidDel="00000000" w:rsidP="00000000" w:rsidRDefault="00000000" w:rsidRPr="00000000" w14:paraId="000000DF">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FORMA E CRITÉRIOS DE SELEÇÃO DO FORNECEDOR E REGIME DE EXECUÇÃO</w:t>
      </w:r>
    </w:p>
    <w:p w:rsidR="00000000" w:rsidDel="00000000" w:rsidP="00000000" w:rsidRDefault="00000000" w:rsidRPr="00000000" w14:paraId="000000E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Forma de seleção e critério de julgamento da proposta</w:t>
      </w:r>
    </w:p>
    <w:p w:rsidR="00000000" w:rsidDel="00000000" w:rsidP="00000000" w:rsidRDefault="00000000" w:rsidRPr="00000000" w14:paraId="000000E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fornecedor será selecionado por meio da realização de procedimento de LICITAÇÃO, na modalidade PREGÃO, sob a forma ELETRÔNICA, com adoção do critério de julgamento pelo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MENOR PREÇO.</w:t>
      </w:r>
      <w:r w:rsidDel="00000000" w:rsidR="00000000" w:rsidRPr="00000000">
        <w:rPr>
          <w:rtl w:val="0"/>
        </w:rPr>
      </w:r>
    </w:p>
    <w:p w:rsidR="00000000" w:rsidDel="00000000" w:rsidP="00000000" w:rsidRDefault="00000000" w:rsidRPr="00000000" w14:paraId="000000E2">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Regime de execução</w:t>
      </w:r>
    </w:p>
    <w:p w:rsidR="00000000" w:rsidDel="00000000" w:rsidP="00000000" w:rsidRDefault="00000000" w:rsidRPr="00000000" w14:paraId="000000E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regime de execução do contrato será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empreitada por preço global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Exigências de habilitação</w:t>
      </w:r>
    </w:p>
    <w:p w:rsidR="00000000" w:rsidDel="00000000" w:rsidP="00000000" w:rsidRDefault="00000000" w:rsidRPr="00000000" w14:paraId="000000E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fins de habilitação, deverá o licitante comprovar os seguintes requisitos:</w:t>
      </w:r>
    </w:p>
    <w:p w:rsidR="00000000" w:rsidDel="00000000" w:rsidP="00000000" w:rsidRDefault="00000000" w:rsidRPr="00000000" w14:paraId="000000E6">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Habilitação jurídica</w:t>
      </w:r>
    </w:p>
    <w:p w:rsidR="00000000" w:rsidDel="00000000" w:rsidP="00000000" w:rsidRDefault="00000000" w:rsidRPr="00000000" w14:paraId="000000E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bookmarkStart w:colFirst="0" w:colLast="0" w:name="_heading=h.3znysh7" w:id="3"/>
      <w:bookmarkEnd w:id="3"/>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Pessoa física: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cédula de identidade (RG) ou documento equivalente que, por força de lei, tenha validade para fins de identificação em todo o território nacional;</w:t>
      </w:r>
    </w:p>
    <w:p w:rsidR="00000000" w:rsidDel="00000000" w:rsidP="00000000" w:rsidRDefault="00000000" w:rsidRPr="00000000" w14:paraId="000000E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Empresário individual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inscrição no Registro Público de Empresas Mercantis, a cargo da Junta Comercial da respectiva sede; </w:t>
      </w:r>
    </w:p>
    <w:p w:rsidR="00000000" w:rsidDel="00000000" w:rsidP="00000000" w:rsidRDefault="00000000" w:rsidRPr="00000000" w14:paraId="000000E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Microempreendedor Individual - MEI</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Certificado da Condição de Microempreendedor Individual - CCMEI, cuja aceitação ficará condicionada à verificação da autenticidade no sítio </w:t>
      </w:r>
      <w:hyperlink r:id="rId24">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https://www.gov.br/empresas-e-negocios/pt-br/empreendedor</w:t>
        </w:r>
      </w:hyperlink>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w:t>
      </w:r>
    </w:p>
    <w:p w:rsidR="00000000" w:rsidDel="00000000" w:rsidP="00000000" w:rsidRDefault="00000000" w:rsidRPr="00000000" w14:paraId="000000E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rsidR="00000000" w:rsidDel="00000000" w:rsidP="00000000" w:rsidRDefault="00000000" w:rsidRPr="00000000" w14:paraId="000000E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Sociedade empresária estrangeira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Normativa DREI/ME n.º 77, de 18 de março de 2020.</w:t>
      </w:r>
    </w:p>
    <w:p w:rsidR="00000000" w:rsidDel="00000000" w:rsidP="00000000" w:rsidRDefault="00000000" w:rsidRPr="00000000" w14:paraId="000000E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Sociedade simples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inscrição do ato constitutivo no Registro Civil de Pessoas Jurídicas do local de sua sede, acompanhada de documento comprobatório de seus administradores;</w:t>
      </w:r>
    </w:p>
    <w:p w:rsidR="00000000" w:rsidDel="00000000" w:rsidP="00000000" w:rsidRDefault="00000000" w:rsidRPr="00000000" w14:paraId="000000E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bookmarkStart w:colFirst="0" w:colLast="0" w:name="_heading=h.2et92p0" w:id="4"/>
      <w:bookmarkEnd w:id="4"/>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Filial, sucursal ou agência de sociedade simples ou empresária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inscrição do ato constitutivo da filial, sucursal ou agência da sociedade simples ou empresária, respectivamente, no Registro Civil das Pessoas Jurídicas ou no Registro Público de Empresas Mercantis onde opera, com averbação no Registro onde tem sede a matriz</w:t>
      </w:r>
    </w:p>
    <w:p w:rsidR="00000000" w:rsidDel="00000000" w:rsidP="00000000" w:rsidRDefault="00000000" w:rsidRPr="00000000" w14:paraId="000000EE">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Sociedade cooperativa</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ata de fundação e estatuto social, com a ata da assembleia que o aprovou, devidamente arquivado na Junta Comercial ou inscrito no Registro Civil das Pessoas Jurídicas da respectiva sede, além do registro de que trata o art. 107 da Lei nº 5.764, de 16 de dezembro 1971.</w:t>
      </w:r>
    </w:p>
    <w:p w:rsidR="00000000" w:rsidDel="00000000" w:rsidP="00000000" w:rsidRDefault="00000000" w:rsidRPr="00000000" w14:paraId="000000EF">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documentos apresentados deverão estar acompanhados de todas as alterações ou da consolidação respectiva.</w:t>
      </w:r>
    </w:p>
    <w:p w:rsidR="00000000" w:rsidDel="00000000" w:rsidP="00000000" w:rsidRDefault="00000000" w:rsidRPr="00000000" w14:paraId="000000F0">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Habilitação fiscal, social e trabalhista</w:t>
      </w:r>
    </w:p>
    <w:p w:rsidR="00000000" w:rsidDel="00000000" w:rsidP="00000000" w:rsidRDefault="00000000" w:rsidRPr="00000000" w14:paraId="000000F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Prova de inscrição no Cadastro Nacional de Pessoas Jurídicas ou no Cadastro de Pessoas Físicas, conforme o caso;</w:t>
      </w:r>
    </w:p>
    <w:p w:rsidR="00000000" w:rsidDel="00000000" w:rsidP="00000000" w:rsidRDefault="00000000" w:rsidRPr="00000000" w14:paraId="000000F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rsidR="00000000" w:rsidDel="00000000" w:rsidP="00000000" w:rsidRDefault="00000000" w:rsidRPr="00000000" w14:paraId="000000F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Prova de regularidade com o Fundo de Garantia do Tempo de Serviço (FGTS);</w:t>
      </w:r>
    </w:p>
    <w:p w:rsidR="00000000" w:rsidDel="00000000" w:rsidP="00000000" w:rsidRDefault="00000000" w:rsidRPr="00000000" w14:paraId="000000F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25">
        <w:r w:rsidDel="00000000" w:rsidR="00000000" w:rsidRPr="00000000">
          <w:rPr>
            <w:rFonts w:ascii="Arial" w:cs="Arial" w:eastAsia="Arial" w:hAnsi="Arial"/>
            <w:b w:val="0"/>
            <w:i w:val="0"/>
            <w:smallCaps w:val="0"/>
            <w:strike w:val="0"/>
            <w:color w:val="000000"/>
            <w:sz w:val="20"/>
            <w:szCs w:val="20"/>
            <w:u w:val="single"/>
            <w:shd w:fill="auto" w:val="clear"/>
            <w:vertAlign w:val="baseline"/>
            <w:rtl w:val="0"/>
          </w:rPr>
          <w:t xml:space="preserve">Decreto-Lei nº 5.452, de 1º de maio de 1943;</w:t>
        </w:r>
      </w:hyperlink>
      <w:r w:rsidDel="00000000" w:rsidR="00000000" w:rsidRPr="00000000">
        <w:rPr>
          <w:rtl w:val="0"/>
        </w:rPr>
      </w:r>
    </w:p>
    <w:p w:rsidR="00000000" w:rsidDel="00000000" w:rsidP="00000000" w:rsidRDefault="00000000" w:rsidRPr="00000000" w14:paraId="000000F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Prova de inscrição no cadastro de contribuintes </w:t>
      </w:r>
      <w:r w:rsidDel="00000000" w:rsidR="00000000" w:rsidRPr="00000000">
        <w:rPr>
          <w:rFonts w:ascii="Arial" w:cs="Arial" w:eastAsia="Arial" w:hAnsi="Arial"/>
          <w:sz w:val="20"/>
          <w:szCs w:val="20"/>
          <w:rtl w:val="0"/>
        </w:rPr>
        <w:t xml:space="preserve">Municipal/Distrital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relativo ao domicílio ou sede do fornecedor, pertinente ao seu ramo de atividade e compatível com o objeto contratual; </w:t>
      </w:r>
    </w:p>
    <w:p w:rsidR="00000000" w:rsidDel="00000000" w:rsidP="00000000" w:rsidRDefault="00000000" w:rsidRPr="00000000" w14:paraId="000000F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Prova de regularidade com a Fazenda </w:t>
      </w:r>
      <w:r w:rsidDel="00000000" w:rsidR="00000000" w:rsidRPr="00000000">
        <w:rPr>
          <w:rFonts w:ascii="Arial" w:cs="Arial" w:eastAsia="Arial" w:hAnsi="Arial"/>
          <w:sz w:val="20"/>
          <w:szCs w:val="20"/>
          <w:rtl w:val="0"/>
        </w:rPr>
        <w:t xml:space="preserve">Municipal/Distrital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do domicílio ou sede do fornecedor, relativa à atividade em cujo exercício contrata ou concorre;</w:t>
      </w:r>
    </w:p>
    <w:p w:rsidR="00000000" w:rsidDel="00000000" w:rsidP="00000000" w:rsidRDefault="00000000" w:rsidRPr="00000000" w14:paraId="000000F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o fornecedor seja considerado isento dos tributos </w:t>
      </w:r>
      <w:r w:rsidDel="00000000" w:rsidR="00000000" w:rsidRPr="00000000">
        <w:rPr>
          <w:rFonts w:ascii="Arial" w:cs="Arial" w:eastAsia="Arial" w:hAnsi="Arial"/>
          <w:sz w:val="20"/>
          <w:szCs w:val="20"/>
          <w:rtl w:val="0"/>
        </w:rPr>
        <w:t xml:space="preserve">Municipal/Distrital</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ou relacionados ao objeto contratual, deverá comprovar tal condição mediante a apresentação de declaração da Fazenda respectiva do seu domicílio ou sede, ou outra equivalente, na forma da lei.</w:t>
      </w:r>
    </w:p>
    <w:p w:rsidR="00000000" w:rsidDel="00000000" w:rsidP="00000000" w:rsidRDefault="00000000" w:rsidRPr="00000000" w14:paraId="000000F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bookmarkStart w:colFirst="0" w:colLast="0" w:name="_heading=h.tyjcwt" w:id="5"/>
      <w:bookmarkEnd w:id="5"/>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fornecedor enquadrado como microempreendedor individual que pretenda auferir os benefícios do tratamento diferenciado previstos na Lei Complementar n. 123, de 2006, estará dispensado da prova de inscrição nos cadastros de contribuintes estadual e municipal.</w:t>
      </w:r>
    </w:p>
    <w:p w:rsidR="00000000" w:rsidDel="00000000" w:rsidP="00000000" w:rsidRDefault="00000000" w:rsidRPr="00000000" w14:paraId="000000F9">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Qualificação Econômico-Financeira</w:t>
      </w:r>
    </w:p>
    <w:p w:rsidR="00000000" w:rsidDel="00000000" w:rsidP="00000000" w:rsidRDefault="00000000" w:rsidRPr="00000000" w14:paraId="000000FA">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certidão negativa de insolvência civil expedida pelo distribuidor do domicílio ou sede do licitante, caso se trate de pessoa física, desde que admitida a sua participação na licitação (art. 5º, inciso II, alínea “c”, da Instrução Normativa Seges/ME nº 116, de 2021), ou de sociedade simples; </w:t>
      </w:r>
    </w:p>
    <w:p w:rsidR="00000000" w:rsidDel="00000000" w:rsidP="00000000" w:rsidRDefault="00000000" w:rsidRPr="00000000" w14:paraId="000000F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certidão negativa de falência expedida pelo distribuidor da sede do fornecedor - Lei nº 14.133, de 2021, art. 69, </w:t>
      </w:r>
      <w:r w:rsidDel="00000000" w:rsidR="00000000" w:rsidRPr="00000000">
        <w:rPr>
          <w:rFonts w:ascii="Arial" w:cs="Arial" w:eastAsia="Arial" w:hAnsi="Arial"/>
          <w:b w:val="0"/>
          <w:i w:val="1"/>
          <w:smallCaps w:val="0"/>
          <w:strike w:val="0"/>
          <w:color w:val="000000"/>
          <w:sz w:val="20"/>
          <w:szCs w:val="20"/>
          <w:u w:val="none"/>
          <w:shd w:fill="auto" w:val="clear"/>
          <w:vertAlign w:val="baseline"/>
          <w:rtl w:val="0"/>
        </w:rPr>
        <w:t xml:space="preserve">caput</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inciso II);</w:t>
      </w:r>
    </w:p>
    <w:p w:rsidR="00000000" w:rsidDel="00000000" w:rsidP="00000000" w:rsidRDefault="00000000" w:rsidRPr="00000000" w14:paraId="000000FC">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Balanço patrimonial, demonstração de resultado de exercício e demais demonstrações contábeis dos 2 (dois) últimos exercícios sociais, comprovando:</w:t>
      </w:r>
    </w:p>
    <w:p w:rsidR="00000000" w:rsidDel="00000000" w:rsidP="00000000" w:rsidRDefault="00000000" w:rsidRPr="00000000" w14:paraId="000000F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índices de Liquidez Geral (LG), Liquidez Corrente (LC), e Solvência Geral (SG) superiores a 1 (um); </w:t>
      </w:r>
    </w:p>
    <w:p w:rsidR="00000000" w:rsidDel="00000000" w:rsidP="00000000" w:rsidRDefault="00000000" w:rsidRPr="00000000" w14:paraId="000000F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empresas criadas no exercício financeiro da licitação deverão atender a todas as exigências da habilitação e poderão substituir os demonstrativos contábeis pelo balanço de abertura; e</w:t>
      </w:r>
    </w:p>
    <w:p w:rsidR="00000000" w:rsidDel="00000000" w:rsidP="00000000" w:rsidRDefault="00000000" w:rsidRPr="00000000" w14:paraId="000000F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documentos referidos acima limitar-se-ão ao último exercício no caso de a pessoa jurídica ter sido constituída há menos de 2 (dois) anos.</w:t>
      </w:r>
    </w:p>
    <w:p w:rsidR="00000000" w:rsidDel="00000000" w:rsidP="00000000" w:rsidRDefault="00000000" w:rsidRPr="00000000" w14:paraId="0000010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documentos referidos acima deverão ser exigidos com base no limite definido pela Receita Federal do Brasil para transmissão da Escrituração Contábil Digital - ECD ao Sped.  </w:t>
      </w:r>
    </w:p>
    <w:p w:rsidR="00000000" w:rsidDel="00000000" w:rsidP="00000000" w:rsidRDefault="00000000" w:rsidRPr="00000000" w14:paraId="0000010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a empresa licitante apresente resultado inferior ou igual a 1 (um) em qualquer dos índices de Liquidez Geral (LG), Solvência Geral (SG) e Liquidez Corrente (LC), será exigido para fins de habilitação</w:t>
      </w:r>
      <w:r w:rsidDel="00000000" w:rsidR="00000000" w:rsidRPr="00000000">
        <w:rPr>
          <w:rFonts w:ascii="Arial" w:cs="Arial" w:eastAsia="Arial" w:hAnsi="Arial"/>
          <w:sz w:val="20"/>
          <w:szCs w:val="20"/>
          <w:rtl w:val="0"/>
        </w:rPr>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patrimônio líquido mínimo de 10% do valor total estimado da contratação.</w:t>
      </w:r>
    </w:p>
    <w:p w:rsidR="00000000" w:rsidDel="00000000" w:rsidP="00000000" w:rsidRDefault="00000000" w:rsidRPr="00000000" w14:paraId="0000010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empresas criadas no exercício financeiro da licitação deverão atender a todas as exigências da habilitação e poderão substituir os demonstrativos contábeis pelo balanço de abertura. (Lei nº 14.133, de 2021, art. 65, §1º).</w:t>
      </w:r>
    </w:p>
    <w:p w:rsidR="00000000" w:rsidDel="00000000" w:rsidP="00000000" w:rsidRDefault="00000000" w:rsidRPr="00000000" w14:paraId="000001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atendimento dos índices econômicos previstos neste item deverá ser atestado mediante declaração assinada por profissional habilitado da área contábil, apresentada pelo fornecedor.</w:t>
      </w:r>
    </w:p>
    <w:p w:rsidR="00000000" w:rsidDel="00000000" w:rsidP="00000000" w:rsidRDefault="00000000" w:rsidRPr="00000000" w14:paraId="00000104">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Qualificação Técnica</w:t>
      </w:r>
    </w:p>
    <w:p w:rsidR="00000000" w:rsidDel="00000000" w:rsidP="00000000" w:rsidRDefault="00000000" w:rsidRPr="00000000" w14:paraId="000001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Declaração de que o licitante tomou conhecimento de todas as informações e das condições locais para o cumprimento das obrigações objeto da licitação;</w:t>
      </w:r>
    </w:p>
    <w:p w:rsidR="00000000" w:rsidDel="00000000" w:rsidP="00000000" w:rsidRDefault="00000000" w:rsidRPr="00000000" w14:paraId="000001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declaração acima poderá ser substituída por declaração formal assinada pelo responsável técnico do licitante acerca do conhecimento pleno das condições e peculiaridades da contratação.</w:t>
      </w:r>
    </w:p>
    <w:p w:rsidR="00000000" w:rsidDel="00000000" w:rsidP="00000000" w:rsidRDefault="00000000" w:rsidRPr="00000000" w14:paraId="000001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pPr>
      <w:r w:rsidDel="00000000" w:rsidR="00000000" w:rsidRPr="00000000">
        <w:rPr>
          <w:rFonts w:ascii="Arial" w:cs="Arial" w:eastAsia="Arial" w:hAnsi="Arial"/>
          <w:sz w:val="20"/>
          <w:szCs w:val="20"/>
          <w:rtl w:val="0"/>
        </w:rPr>
        <w:t xml:space="preserve">Registro ou inscrição da empresa licitante e de seu responsável técnico no CREA (Conselho Regional de Engenharia e Agronomia) ou outro conselho legalmente autorizado,</w:t>
      </w:r>
      <w:r w:rsidDel="00000000" w:rsidR="00000000" w:rsidRPr="00000000">
        <w:rPr>
          <w:rtl w:val="0"/>
        </w:rPr>
      </w:r>
    </w:p>
    <w:p w:rsidR="00000000" w:rsidDel="00000000" w:rsidP="00000000" w:rsidRDefault="00000000" w:rsidRPr="00000000" w14:paraId="0000010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Sociedades empresárias estrangeiras atenderão à exigência por meio da apresentação, no momento da assinatura do contrato, da solicitação de registro perante a entidade profissional competente no Brasil.</w:t>
      </w:r>
    </w:p>
    <w:p w:rsidR="00000000" w:rsidDel="00000000" w:rsidP="00000000" w:rsidRDefault="00000000" w:rsidRPr="00000000" w14:paraId="00000109">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rsidR="00000000" w:rsidDel="00000000" w:rsidP="00000000" w:rsidRDefault="00000000" w:rsidRPr="00000000" w14:paraId="0000010A">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Para fins da comprovação de que trata este subitem, os atestados deverão dizer respeito a contratos executados com as seguintes características mínimas: </w:t>
      </w:r>
    </w:p>
    <w:p w:rsidR="00000000" w:rsidDel="00000000" w:rsidP="00000000" w:rsidRDefault="00000000" w:rsidRPr="00000000" w14:paraId="0000010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Destinação final de resíduos;</w:t>
      </w:r>
    </w:p>
    <w:p w:rsidR="00000000" w:rsidDel="00000000" w:rsidP="00000000" w:rsidRDefault="00000000" w:rsidRPr="00000000" w14:paraId="0000010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120" w:before="120" w:line="276" w:lineRule="auto"/>
        <w:ind w:left="567" w:right="0" w:firstLine="0"/>
        <w:jc w:val="both"/>
        <w:rPr>
          <w:i w:val="0"/>
          <w:smallCaps w:val="0"/>
          <w:strike w:val="0"/>
          <w:color w:val="000000"/>
          <w:sz w:val="20"/>
          <w:szCs w:val="2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Manutenção em Estação de Tratamento de Esgotos/efluentes.</w:t>
      </w:r>
    </w:p>
    <w:p w:rsidR="00000000" w:rsidDel="00000000" w:rsidP="00000000" w:rsidRDefault="00000000" w:rsidRPr="00000000" w14:paraId="0000010D">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Será admitida, para fins de comprovação de quantitativo mínimo, a apresentação e o somatório de diferentes atestados executados de forma concomitante.</w:t>
      </w:r>
    </w:p>
    <w:p w:rsidR="00000000" w:rsidDel="00000000" w:rsidP="00000000" w:rsidRDefault="00000000" w:rsidRPr="00000000" w14:paraId="0000010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atestados de capacidade técnica poderão ser apresentados em nome da matriz ou da filial da empresa licitante.</w:t>
      </w:r>
    </w:p>
    <w:p w:rsidR="00000000" w:rsidDel="00000000" w:rsidP="00000000" w:rsidRDefault="00000000" w:rsidRPr="00000000" w14:paraId="0000010F">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rsidR="00000000" w:rsidDel="00000000" w:rsidP="00000000" w:rsidRDefault="00000000" w:rsidRPr="00000000" w14:paraId="00000110">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Prova de atendimento aos requisitos Cadastro Técnico Federal de Atividades</w:t>
        <w:br w:type="textWrapping"/>
        <w:t xml:space="preserve">Potencialmente Poluidoras ou Utilizadoras de Recursos Ambientais</w:t>
        <w:br w:type="textWrapping"/>
        <w:t xml:space="preserve">(CTF/APP), instituído pelo art. 17, inciso II, da Lei n° 6.938, de 1981. </w:t>
      </w:r>
    </w:p>
    <w:p w:rsidR="00000000" w:rsidDel="00000000" w:rsidP="00000000" w:rsidRDefault="00000000" w:rsidRPr="00000000" w14:paraId="0000011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Licença ou concessão conforme determina  a resolução CONAMA n° 6, de 24 de janeiro de 1986.</w:t>
      </w:r>
    </w:p>
    <w:p w:rsidR="00000000" w:rsidDel="00000000" w:rsidP="00000000" w:rsidRDefault="00000000" w:rsidRPr="00000000" w14:paraId="0000011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Caso admitida a participação de cooperativas, será exigida a seguinte documentação complementar:</w:t>
      </w:r>
    </w:p>
    <w:p w:rsidR="00000000" w:rsidDel="00000000" w:rsidP="00000000" w:rsidRDefault="00000000" w:rsidRPr="00000000" w14:paraId="00000113">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rsidR="00000000" w:rsidDel="00000000" w:rsidP="00000000" w:rsidRDefault="00000000" w:rsidRPr="00000000" w14:paraId="00000114">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declaração de regularidade de situação do contribuinte individual – DRSCI, para cada um dos cooperados indicados;</w:t>
      </w:r>
    </w:p>
    <w:p w:rsidR="00000000" w:rsidDel="00000000" w:rsidP="00000000" w:rsidRDefault="00000000" w:rsidRPr="00000000" w14:paraId="00000115">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comprovação do capital social proporcional ao número de cooperados necessários à prestação do serviço; </w:t>
      </w:r>
    </w:p>
    <w:p w:rsidR="00000000" w:rsidDel="00000000" w:rsidP="00000000" w:rsidRDefault="00000000" w:rsidRPr="00000000" w14:paraId="00000116">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registro previsto na Lei n. 5.764, de 1971, art. 107;</w:t>
      </w:r>
    </w:p>
    <w:p w:rsidR="00000000" w:rsidDel="00000000" w:rsidP="00000000" w:rsidRDefault="00000000" w:rsidRPr="00000000" w14:paraId="00000117">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A comprovação de integração das respectivas quotas-partes por parte dos cooperados que executarão o contrato;</w:t>
      </w:r>
    </w:p>
    <w:p w:rsidR="00000000" w:rsidDel="00000000" w:rsidP="00000000" w:rsidRDefault="00000000" w:rsidRPr="00000000" w14:paraId="00000118">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rsidR="00000000" w:rsidDel="00000000" w:rsidP="00000000" w:rsidRDefault="00000000" w:rsidRPr="00000000" w14:paraId="00000119">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última auditoria contábil-financeira da cooperativa, conforme dispõe o art. 112 da Lei n. 5.764, de 1971, ou uma declaração, sob as penas da lei, de que tal auditoria não foi exigida pelo órgão fiscalizador</w:t>
      </w:r>
    </w:p>
    <w:p w:rsidR="00000000" w:rsidDel="00000000" w:rsidP="00000000" w:rsidRDefault="00000000" w:rsidRPr="00000000" w14:paraId="0000011A">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ESTIMATIVAS DO VALOR DA CONTRATAÇÃO</w:t>
      </w:r>
    </w:p>
    <w:p w:rsidR="00000000" w:rsidDel="00000000" w:rsidP="00000000" w:rsidRDefault="00000000" w:rsidRPr="00000000" w14:paraId="0000011B">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 custo estimado total da contratação é de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R$ 227.362,90 (duzentos e vinte e sete mil, trezentos e sessenta e dois reais e noventa centavos).</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conforme custos unitários apostos na tabela acima.</w:t>
      </w:r>
    </w:p>
    <w:p w:rsidR="00000000" w:rsidDel="00000000" w:rsidP="00000000" w:rsidRDefault="00000000" w:rsidRPr="00000000" w14:paraId="0000011C">
      <w:pPr>
        <w:keepNext w:val="1"/>
        <w:keepLines w:val="1"/>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567"/>
        </w:tabs>
        <w:spacing w:after="120" w:before="240" w:line="276" w:lineRule="auto"/>
        <w:ind w:left="0" w:right="0" w:firstLine="0"/>
        <w:jc w:val="both"/>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ADEQUAÇÃO ORÇAMENTÁRIA</w:t>
      </w:r>
    </w:p>
    <w:p w:rsidR="00000000" w:rsidDel="00000000" w:rsidP="00000000" w:rsidRDefault="00000000" w:rsidRPr="00000000" w14:paraId="0000011D">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As despesas decorrentes da presente contratação correrão à conta de recursos específicos consignados no Orçamento Geral da União.</w:t>
      </w:r>
    </w:p>
    <w:p w:rsidR="00000000" w:rsidDel="00000000" w:rsidP="00000000" w:rsidRDefault="00000000" w:rsidRPr="00000000" w14:paraId="0000011E">
      <w:pPr>
        <w:keepNext w:val="0"/>
        <w:keepLines w:val="0"/>
        <w:pageBreakBefore w:val="0"/>
        <w:widowControl w:val="1"/>
        <w:numPr>
          <w:ilvl w:val="2"/>
          <w:numId w:val="2"/>
        </w:numPr>
        <w:pBdr>
          <w:top w:space="0" w:sz="0" w:val="nil"/>
          <w:left w:space="0" w:sz="0" w:val="nil"/>
          <w:bottom w:space="0" w:sz="0" w:val="nil"/>
          <w:right w:space="0" w:sz="0" w:val="nil"/>
          <w:between w:space="0" w:sz="0" w:val="nil"/>
        </w:pBdr>
        <w:shd w:fill="auto" w:val="clear"/>
        <w:spacing w:after="120" w:before="120" w:line="276" w:lineRule="auto"/>
        <w:ind w:left="284" w:right="0" w:firstLine="0"/>
        <w:jc w:val="both"/>
        <w:rPr>
          <w:i w:val="0"/>
          <w:smallCaps w:val="0"/>
          <w:strike w:val="0"/>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contratação será atendida pela seguinte dotação:</w:t>
      </w:r>
    </w:p>
    <w:p w:rsidR="00000000" w:rsidDel="00000000" w:rsidP="00000000" w:rsidRDefault="00000000" w:rsidRPr="00000000" w14:paraId="0000011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120" w:line="276" w:lineRule="auto"/>
        <w:ind w:left="284" w:right="0" w:firstLine="0"/>
        <w:jc w:val="both"/>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Gestão/Unidade: 00001;</w:t>
      </w:r>
      <w:r w:rsidDel="00000000" w:rsidR="00000000" w:rsidRPr="00000000">
        <w:rPr>
          <w:rtl w:val="0"/>
        </w:rPr>
      </w:r>
    </w:p>
    <w:p w:rsidR="00000000" w:rsidDel="00000000" w:rsidP="00000000" w:rsidRDefault="00000000" w:rsidRPr="00000000" w14:paraId="0000012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Fonte de Recursos: 1000000000;</w:t>
      </w:r>
      <w:r w:rsidDel="00000000" w:rsidR="00000000" w:rsidRPr="00000000">
        <w:rPr>
          <w:rtl w:val="0"/>
        </w:rPr>
      </w:r>
    </w:p>
    <w:p w:rsidR="00000000" w:rsidDel="00000000" w:rsidP="00000000" w:rsidRDefault="00000000" w:rsidRPr="00000000" w14:paraId="0000012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Programa de Trabalho: 171466;</w:t>
      </w:r>
      <w:r w:rsidDel="00000000" w:rsidR="00000000" w:rsidRPr="00000000">
        <w:rPr>
          <w:rtl w:val="0"/>
        </w:rPr>
      </w:r>
    </w:p>
    <w:p w:rsidR="00000000" w:rsidDel="00000000" w:rsidP="00000000" w:rsidRDefault="00000000" w:rsidRPr="00000000" w14:paraId="0000012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284" w:right="0" w:firstLine="0"/>
        <w:jc w:val="both"/>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Elemento de Despesa: 339039;</w:t>
      </w:r>
      <w:r w:rsidDel="00000000" w:rsidR="00000000" w:rsidRPr="00000000">
        <w:rPr>
          <w:rtl w:val="0"/>
        </w:rPr>
      </w:r>
    </w:p>
    <w:p w:rsidR="00000000" w:rsidDel="00000000" w:rsidP="00000000" w:rsidRDefault="00000000" w:rsidRPr="00000000" w14:paraId="0000012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20" w:before="0" w:line="276" w:lineRule="auto"/>
        <w:ind w:left="284" w:right="0" w:firstLine="0"/>
        <w:jc w:val="both"/>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Plano Interno: F8EENGADAM;</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76" w:lineRule="auto"/>
        <w:ind w:left="2136" w:right="0" w:firstLine="0"/>
        <w:jc w:val="both"/>
        <w:rPr>
          <w:rFonts w:ascii="Arial" w:cs="Arial" w:eastAsia="Arial" w:hAnsi="Arial"/>
          <w:sz w:val="20"/>
          <w:szCs w:val="20"/>
        </w:rPr>
      </w:pPr>
      <w:r w:rsidDel="00000000" w:rsidR="00000000" w:rsidRPr="00000000">
        <w:rPr>
          <w:rtl w:val="0"/>
        </w:rPr>
      </w:r>
    </w:p>
    <w:p w:rsidR="00000000" w:rsidDel="00000000" w:rsidP="00000000" w:rsidRDefault="00000000" w:rsidRPr="00000000" w14:paraId="0000012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120" w:before="120" w:line="276" w:lineRule="auto"/>
        <w:ind w:left="0" w:right="0" w:firstLine="0"/>
        <w:jc w:val="both"/>
        <w:rPr>
          <w:i w:val="0"/>
          <w:smallCaps w:val="0"/>
          <w:strike w:val="0"/>
          <w:color w:val="000000"/>
          <w:shd w:fill="auto" w:val="clear"/>
          <w:vertAlign w:val="baseline"/>
        </w:rPr>
      </w:pPr>
      <w:bookmarkStart w:colFirst="0" w:colLast="0" w:name="_heading=h.1t3h5sf" w:id="7"/>
      <w:bookmarkEnd w:id="7"/>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A dotação relativa aos exercícios financeiros subsequentes será indicada após aprovação da Lei Orçamentária respectiva e liberação dos créditos correspondentes, mediante apostilamento.</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709"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bookmarkStart w:colFirst="0" w:colLast="0" w:name="bookmark=id.4d34og8" w:id="8"/>
    <w:bookmarkEnd w:id="8"/>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709" w:right="0" w:firstLine="0"/>
        <w:jc w:val="lef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Município de Guarujá-SP, </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de</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julho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 2023. </w:t>
      </w:r>
      <w:r w:rsidDel="00000000" w:rsidR="00000000" w:rsidRPr="00000000">
        <w:rPr>
          <w:rtl w:val="0"/>
        </w:rPr>
      </w:r>
    </w:p>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88" w:lineRule="auto"/>
        <w:ind w:left="36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RICARDO DE SOUZA XAVIER – 2º Ten</w:t>
      </w:r>
    </w:p>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88" w:lineRule="auto"/>
        <w:ind w:left="36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Encarregado do Setor de Materiais</w:t>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427" w:lineRule="auto"/>
        <w:ind w:left="360" w:right="0" w:firstLine="0"/>
        <w:jc w:val="both"/>
        <w:rPr>
          <w:rFonts w:ascii="Arial" w:cs="Arial" w:eastAsia="Arial" w:hAnsi="Arial"/>
          <w:b w:val="1"/>
          <w:i w:val="0"/>
          <w:smallCaps w:val="0"/>
          <w:strike w:val="0"/>
          <w:color w:val="000000"/>
          <w:sz w:val="20"/>
          <w:szCs w:val="20"/>
          <w:u w:val="single"/>
          <w:shd w:fill="auto" w:val="clear"/>
          <w:vertAlign w:val="baseline"/>
        </w:rPr>
      </w:pPr>
      <w:r w:rsidDel="00000000" w:rsidR="00000000" w:rsidRPr="00000000">
        <w:rPr>
          <w:rFonts w:ascii="Arial" w:cs="Arial" w:eastAsia="Arial" w:hAnsi="Arial"/>
          <w:b w:val="1"/>
          <w:i w:val="0"/>
          <w:smallCaps w:val="0"/>
          <w:strike w:val="0"/>
          <w:color w:val="000000"/>
          <w:sz w:val="20"/>
          <w:szCs w:val="20"/>
          <w:u w:val="single"/>
          <w:shd w:fill="auto" w:val="clear"/>
          <w:vertAlign w:val="baseline"/>
          <w:rtl w:val="0"/>
        </w:rPr>
        <w:t xml:space="preserve">APROVAÇÃO DA AUTORIDADE COMPETENTE</w:t>
      </w:r>
    </w:p>
    <w:p w:rsidR="00000000" w:rsidDel="00000000" w:rsidP="00000000" w:rsidRDefault="00000000" w:rsidRPr="00000000" w14:paraId="0000012D">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427"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1. Considerando o que me confere o inciso I do Art. 50º, da Lei nº 9.784, de 29 de janeiro de 1999, </w:t>
      </w: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APROVO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o presente Termo de Referência, por conter os elementos mínimos necessários previstos inciso XXIII do Art. 6º da Lei nº 14.133, de 1° de abril de 2021,  e também por terem sido observados os ordenamentos estabelecidos nos incisos I, II, VII e VIII do Art. 2º da Lei no 9.784, de 29 de janeiro de 1999.</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427" w:lineRule="auto"/>
        <w:ind w:left="36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2. Encaminhe-se.</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88" w:lineRule="auto"/>
        <w:ind w:left="709" w:right="0" w:firstLine="0"/>
        <w:jc w:val="right"/>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Município de Guarujá-SP, </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sz w:val="20"/>
          <w:szCs w:val="20"/>
          <w:u w:val="none"/>
          <w:shd w:fill="auto" w:val="clear"/>
          <w:vertAlign w:val="baseline"/>
          <w:rtl w:val="0"/>
        </w:rPr>
        <w:t xml:space="preserve"> </w:t>
      </w:r>
      <w:r w:rsidDel="00000000" w:rsidR="00000000" w:rsidRPr="00000000">
        <w:rPr>
          <w:rFonts w:ascii="Arial" w:cs="Arial" w:eastAsia="Arial" w:hAnsi="Arial"/>
          <w:sz w:val="20"/>
          <w:szCs w:val="20"/>
          <w:rtl w:val="0"/>
        </w:rPr>
        <w:t xml:space="preserve">de julho</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de 2023.</w:t>
      </w:r>
      <w:r w:rsidDel="00000000" w:rsidR="00000000" w:rsidRPr="00000000">
        <w:rPr>
          <w:rtl w:val="0"/>
        </w:rPr>
      </w:r>
    </w:p>
    <w:p w:rsidR="00000000" w:rsidDel="00000000" w:rsidP="00000000" w:rsidRDefault="00000000" w:rsidRPr="00000000" w14:paraId="00000130">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left"/>
        <w:rPr>
          <w:rFonts w:ascii="Arial" w:cs="Arial" w:eastAsia="Arial" w:hAnsi="Arial"/>
          <w:sz w:val="20"/>
          <w:szCs w:val="20"/>
        </w:rPr>
      </w:pPr>
      <w:r w:rsidDel="00000000" w:rsidR="00000000" w:rsidRPr="00000000">
        <w:rPr>
          <w:rtl w:val="0"/>
        </w:rPr>
      </w:r>
    </w:p>
    <w:p w:rsidR="00000000" w:rsidDel="00000000" w:rsidP="00000000" w:rsidRDefault="00000000" w:rsidRPr="00000000" w14:paraId="00000132">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88" w:lineRule="auto"/>
        <w:ind w:left="360" w:right="0" w:firstLine="0"/>
        <w:jc w:val="center"/>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CARLOS BRAGA DURANS – Cel R1</w:t>
      </w:r>
    </w:p>
    <w:p w:rsidR="00000000" w:rsidDel="00000000" w:rsidP="00000000" w:rsidRDefault="00000000" w:rsidRPr="00000000" w14:paraId="0000013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88" w:lineRule="auto"/>
        <w:ind w:left="36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Ordenador de Despesas do Cmdo 1ª Bda AAAe</w:t>
      </w:r>
    </w:p>
    <w:p w:rsidR="00000000" w:rsidDel="00000000" w:rsidP="00000000" w:rsidRDefault="00000000" w:rsidRPr="00000000" w14:paraId="0000013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76" w:lineRule="auto"/>
        <w:ind w:left="709"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sectPr>
      <w:headerReference r:id="rId26" w:type="default"/>
      <w:pgSz w:h="16838" w:w="11906" w:orient="portrait"/>
      <w:pgMar w:bottom="1418" w:top="1418" w:left="1134" w:right="1134"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 w:name="Ecofont_Spranq_eco_Sans"/>
  <w:font w:name="Rawline"/>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Rawline" w:cs="Rawline" w:eastAsia="Rawline" w:hAnsi="Rawline"/>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right"/>
      <w:rPr>
        <w:rFonts w:ascii="Ecofont_Spranq_eco_Sans" w:cs="Ecofont_Spranq_eco_Sans" w:eastAsia="Ecofont_Spranq_eco_Sans" w:hAnsi="Ecofont_Spranq_eco_Sans"/>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decimal"/>
      <w:lvlText w:val="%1."/>
      <w:lvlJc w:val="left"/>
      <w:pPr>
        <w:ind w:left="360" w:hanging="360"/>
      </w:pPr>
      <w:rPr>
        <w:b w:val="1"/>
      </w:rPr>
    </w:lvl>
    <w:lvl w:ilvl="1">
      <w:start w:val="1"/>
      <w:numFmt w:val="decimal"/>
      <w:lvlText w:val="%1.%2."/>
      <w:lvlJc w:val="left"/>
      <w:pPr>
        <w:ind w:left="999" w:hanging="432"/>
      </w:pPr>
      <w:rPr>
        <w:rFonts w:ascii="Arial" w:cs="Arial" w:eastAsia="Arial" w:hAnsi="Arial"/>
        <w:b w:val="1"/>
        <w:i w:val="0"/>
        <w:strike w:val="0"/>
        <w:color w:val="000000"/>
        <w:sz w:val="20"/>
        <w:szCs w:val="20"/>
        <w:u w:val="none"/>
      </w:rPr>
    </w:lvl>
    <w:lvl w:ilvl="2">
      <w:start w:val="1"/>
      <w:numFmt w:val="decimal"/>
      <w:lvlText w:val="%1.%2.%3."/>
      <w:lvlJc w:val="left"/>
      <w:pPr>
        <w:ind w:left="3198" w:hanging="503.99999999999955"/>
      </w:pPr>
      <w:rPr>
        <w:rFonts w:ascii="Arial" w:cs="Arial" w:eastAsia="Arial" w:hAnsi="Arial"/>
        <w:b w:val="1"/>
        <w:i w:val="0"/>
        <w:strike w:val="0"/>
        <w:color w:val="000000"/>
        <w:sz w:val="18"/>
        <w:szCs w:val="18"/>
      </w:rPr>
    </w:lvl>
    <w:lvl w:ilvl="3">
      <w:start w:val="1"/>
      <w:numFmt w:val="decimal"/>
      <w:lvlText w:val="%1.%2.%3.%4."/>
      <w:lvlJc w:val="left"/>
      <w:pPr>
        <w:ind w:left="2491" w:hanging="648"/>
      </w:pPr>
      <w:rPr>
        <w:rFonts w:ascii="Arial" w:cs="Arial" w:eastAsia="Arial" w:hAnsi="Arial"/>
        <w:b w:val="1"/>
      </w:rPr>
    </w:lvl>
    <w:lvl w:ilvl="4">
      <w:start w:val="1"/>
      <w:numFmt w:val="decimal"/>
      <w:lvlText w:val="%1.%2.%3.%4.%5."/>
      <w:lvlJc w:val="left"/>
      <w:pPr>
        <w:ind w:left="2232" w:hanging="792"/>
      </w:pPr>
      <w:rPr/>
    </w:lvl>
    <w:lvl w:ilvl="5">
      <w:start w:val="1"/>
      <w:numFmt w:val="decimal"/>
      <w:lvlText w:val="%1.%2.%3.%4.%5.%6."/>
      <w:lvlJc w:val="left"/>
      <w:pPr>
        <w:ind w:left="2736" w:hanging="935.9999999999998"/>
      </w:pPr>
      <w:rPr/>
    </w:lvl>
    <w:lvl w:ilvl="6">
      <w:start w:val="1"/>
      <w:numFmt w:val="decimal"/>
      <w:lvlText w:val="%1.%2.%3.%4.%5.%6.%7."/>
      <w:lvlJc w:val="left"/>
      <w:pPr>
        <w:ind w:left="3240" w:hanging="1080"/>
      </w:pPr>
      <w:rPr/>
    </w:lvl>
    <w:lvl w:ilvl="7">
      <w:start w:val="1"/>
      <w:numFmt w:val="decimal"/>
      <w:lvlText w:val="%1.%2.%3.%4.%5.%6.%7.%8."/>
      <w:lvlJc w:val="left"/>
      <w:pPr>
        <w:ind w:left="3744" w:hanging="1224.0000000000005"/>
      </w:pPr>
      <w:rPr/>
    </w:lvl>
    <w:lvl w:ilvl="8">
      <w:start w:val="1"/>
      <w:numFmt w:val="decimal"/>
      <w:lvlText w:val="%1.%2.%3.%4.%5.%6.%7.%8.%9."/>
      <w:lvlJc w:val="left"/>
      <w:pPr>
        <w:ind w:left="4320" w:hanging="1440"/>
      </w:pPr>
      <w:rPr/>
    </w:lvl>
  </w:abstractNum>
  <w:abstractNum w:abstractNumId="3">
    <w:lvl w:ilvl="0">
      <w:start w:val="1"/>
      <w:numFmt w:val="upperRoman"/>
      <w:lvlText w:val="%1)"/>
      <w:lvlJc w:val="left"/>
      <w:pPr>
        <w:ind w:left="2136" w:hanging="720"/>
      </w:pPr>
      <w:rPr/>
    </w:lvl>
    <w:lvl w:ilvl="1">
      <w:start w:val="1"/>
      <w:numFmt w:val="lowerLetter"/>
      <w:lvlText w:val="%2."/>
      <w:lvlJc w:val="left"/>
      <w:pPr>
        <w:ind w:left="2496" w:hanging="360"/>
      </w:pPr>
      <w:rPr/>
    </w:lvl>
    <w:lvl w:ilvl="2">
      <w:start w:val="1"/>
      <w:numFmt w:val="lowerRoman"/>
      <w:lvlText w:val="%3."/>
      <w:lvlJc w:val="right"/>
      <w:pPr>
        <w:ind w:left="3216" w:hanging="180"/>
      </w:pPr>
      <w:rPr/>
    </w:lvl>
    <w:lvl w:ilvl="3">
      <w:start w:val="1"/>
      <w:numFmt w:val="decimal"/>
      <w:lvlText w:val="%4."/>
      <w:lvlJc w:val="left"/>
      <w:pPr>
        <w:ind w:left="3936" w:hanging="360"/>
      </w:pPr>
      <w:rPr/>
    </w:lvl>
    <w:lvl w:ilvl="4">
      <w:start w:val="1"/>
      <w:numFmt w:val="lowerLetter"/>
      <w:lvlText w:val="%5."/>
      <w:lvlJc w:val="left"/>
      <w:pPr>
        <w:ind w:left="4656" w:hanging="360"/>
      </w:pPr>
      <w:rPr/>
    </w:lvl>
    <w:lvl w:ilvl="5">
      <w:start w:val="1"/>
      <w:numFmt w:val="lowerRoman"/>
      <w:lvlText w:val="%6."/>
      <w:lvlJc w:val="right"/>
      <w:pPr>
        <w:ind w:left="5376" w:hanging="180"/>
      </w:pPr>
      <w:rPr/>
    </w:lvl>
    <w:lvl w:ilvl="6">
      <w:start w:val="1"/>
      <w:numFmt w:val="decimal"/>
      <w:lvlText w:val="%7."/>
      <w:lvlJc w:val="left"/>
      <w:pPr>
        <w:ind w:left="6096" w:hanging="360"/>
      </w:pPr>
      <w:rPr/>
    </w:lvl>
    <w:lvl w:ilvl="7">
      <w:start w:val="1"/>
      <w:numFmt w:val="lowerLetter"/>
      <w:lvlText w:val="%8."/>
      <w:lvlJc w:val="left"/>
      <w:pPr>
        <w:ind w:left="6816" w:hanging="360"/>
      </w:pPr>
      <w:rPr/>
    </w:lvl>
    <w:lvl w:ilvl="8">
      <w:start w:val="1"/>
      <w:numFmt w:val="lowerRoman"/>
      <w:lvlText w:val="%9."/>
      <w:lvlJc w:val="right"/>
      <w:pPr>
        <w:ind w:left="7536" w:hanging="18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Ecofont_Spranq_eco_Sans" w:cs="Ecofont_Spranq_eco_Sans" w:eastAsia="Ecofont_Spranq_eco_Sans" w:hAnsi="Ecofont_Spranq_eco_Sans"/>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480" w:lineRule="auto"/>
    </w:pPr>
    <w:rPr>
      <w:rFonts w:ascii="Calibri" w:cs="Calibri" w:eastAsia="Calibri" w:hAnsi="Calibri"/>
      <w:b w:val="1"/>
      <w:color w:val="366091"/>
      <w:sz w:val="28"/>
      <w:szCs w:val="28"/>
    </w:rPr>
  </w:style>
  <w:style w:type="paragraph" w:styleId="Heading2">
    <w:name w:val="heading 2"/>
    <w:basedOn w:val="Normal"/>
    <w:next w:val="Normal"/>
    <w:pPr>
      <w:keepNext w:val="1"/>
      <w:tabs>
        <w:tab w:val="left" w:leader="none" w:pos="1701"/>
      </w:tabs>
      <w:ind w:right="0" w:firstLine="0"/>
      <w:jc w:val="center"/>
    </w:pPr>
    <w:rPr>
      <w:rFonts w:ascii="Times New Roman" w:cs="Times New Roman" w:eastAsia="Times New Roman" w:hAnsi="Times New Roman"/>
      <w:b w:val="1"/>
      <w:color w:val="000000"/>
    </w:rPr>
  </w:style>
  <w:style w:type="paragraph" w:styleId="Heading3">
    <w:name w:val="heading 3"/>
    <w:basedOn w:val="Normal"/>
    <w:next w:val="Normal"/>
    <w:pPr>
      <w:keepNext w:val="1"/>
      <w:keepLines w:val="1"/>
      <w:spacing w:after="0" w:before="40" w:line="259" w:lineRule="auto"/>
    </w:pPr>
    <w:rPr>
      <w:rFonts w:ascii="Calibri" w:cs="Calibri" w:eastAsia="Calibri" w:hAnsi="Calibri"/>
      <w:color w:val="243f61"/>
    </w:rPr>
  </w:style>
  <w:style w:type="paragraph" w:styleId="Heading4">
    <w:name w:val="heading 4"/>
    <w:basedOn w:val="Normal"/>
    <w:next w:val="Normal"/>
    <w:pPr>
      <w:keepNext w:val="1"/>
      <w:keepLines w:val="1"/>
      <w:spacing w:after="0" w:before="40" w:lineRule="auto"/>
    </w:pPr>
    <w:rPr>
      <w:rFonts w:ascii="Calibri" w:cs="Calibri" w:eastAsia="Calibri" w:hAnsi="Calibri"/>
      <w:i w:val="1"/>
      <w:color w:val="366091"/>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spacing w:after="0" w:before="40" w:line="259" w:lineRule="auto"/>
    </w:pPr>
    <w:rPr>
      <w:rFonts w:ascii="Calibri" w:cs="Calibri" w:eastAsia="Calibri" w:hAnsi="Calibri"/>
      <w:color w:val="243f61"/>
      <w:sz w:val="22"/>
      <w:szCs w:val="22"/>
    </w:rPr>
  </w:style>
  <w:style w:type="paragraph" w:styleId="Title">
    <w:name w:val="Title"/>
    <w:basedOn w:val="Normal"/>
    <w:next w:val="Normal"/>
    <w:pPr>
      <w:pBdr>
        <w:bottom w:color="4f81bd" w:space="4" w:sz="8" w:val="single"/>
      </w:pBdr>
      <w:spacing w:after="300" w:before="0" w:lineRule="auto"/>
    </w:pPr>
    <w:rPr>
      <w:rFonts w:ascii="Calibri" w:cs="Calibri" w:eastAsia="Calibri" w:hAnsi="Calibri"/>
      <w:color w:val="17365d"/>
      <w:sz w:val="52"/>
      <w:szCs w:val="52"/>
    </w:rPr>
  </w:style>
  <w:style w:type="paragraph" w:styleId="Normal" w:default="1">
    <w:name w:val="Normal"/>
    <w:qFormat w:val="1"/>
    <w:rsid w:val="00EA3333"/>
    <w:pPr>
      <w:widowControl w:val="1"/>
      <w:suppressAutoHyphens w:val="1"/>
      <w:bidi w:val="0"/>
      <w:spacing w:after="0" w:before="0"/>
      <w:jc w:val="left"/>
    </w:pPr>
    <w:rPr>
      <w:rFonts w:ascii="Ecofont_Spranq_eco_Sans" w:cs="Tahoma" w:eastAsia="" w:hAnsi="Ecofont_Spranq_eco_Sans" w:eastAsiaTheme="minorEastAsia"/>
      <w:color w:val="auto"/>
      <w:kern w:val="0"/>
      <w:sz w:val="24"/>
      <w:szCs w:val="24"/>
      <w:lang w:bidi="ar-SA" w:eastAsia="pt-BR" w:val="pt-BR"/>
    </w:rPr>
  </w:style>
  <w:style w:type="paragraph" w:styleId="Ttulo1">
    <w:name w:val="Heading 1"/>
    <w:basedOn w:val="Normal"/>
    <w:next w:val="Normal"/>
    <w:link w:val="Ttulo1Char"/>
    <w:uiPriority w:val="9"/>
    <w:qFormat w:val="1"/>
    <w:rsid w:val="007F77AD"/>
    <w:pPr>
      <w:keepNext w:val="1"/>
      <w:keepLines w:val="1"/>
      <w:spacing w:after="0" w:before="480"/>
      <w:outlineLvl w:val="0"/>
    </w:pPr>
    <w:rPr>
      <w:rFonts w:ascii="Calibri" w:cs="" w:eastAsia="" w:hAnsi="Calibri" w:asciiTheme="majorHAnsi" w:cstheme="majorBidi" w:eastAsiaTheme="majorEastAsia" w:hAnsiTheme="majorHAnsi"/>
      <w:b w:val="1"/>
      <w:bCs w:val="1"/>
      <w:color w:val="365f91" w:themeColor="accent1" w:themeShade="0000BF"/>
      <w:sz w:val="28"/>
      <w:szCs w:val="28"/>
    </w:rPr>
  </w:style>
  <w:style w:type="paragraph" w:styleId="Ttulo2">
    <w:name w:val="Heading 2"/>
    <w:basedOn w:val="Normal"/>
    <w:next w:val="Normal"/>
    <w:link w:val="Ttulo2Char"/>
    <w:qFormat w:val="1"/>
    <w:rsid w:val="004B460A"/>
    <w:pPr>
      <w:keepNext w:val="1"/>
      <w:tabs>
        <w:tab w:val="clear" w:pos="708"/>
        <w:tab w:val="left" w:leader="none" w:pos="1701"/>
      </w:tabs>
      <w:ind w:right="-1" w:hanging="0"/>
      <w:jc w:val="center"/>
      <w:outlineLvl w:val="1"/>
    </w:pPr>
    <w:rPr>
      <w:rFonts w:ascii="Times New Roman" w:cs="Times New Roman" w:hAnsi="Times New Roman"/>
      <w:b w:val="1"/>
      <w:color w:val="000000"/>
      <w:szCs w:val="20"/>
    </w:rPr>
  </w:style>
  <w:style w:type="paragraph" w:styleId="Ttulo3">
    <w:name w:val="Heading 3"/>
    <w:basedOn w:val="Normal"/>
    <w:next w:val="Normal"/>
    <w:link w:val="Ttulo3Char"/>
    <w:uiPriority w:val="9"/>
    <w:semiHidden w:val="1"/>
    <w:unhideWhenUsed w:val="1"/>
    <w:qFormat w:val="1"/>
    <w:rsid w:val="00CB3192"/>
    <w:pPr>
      <w:keepNext w:val="1"/>
      <w:keepLines w:val="1"/>
      <w:spacing w:after="0" w:before="40" w:line="259" w:lineRule="auto"/>
      <w:outlineLvl w:val="2"/>
    </w:pPr>
    <w:rPr>
      <w:rFonts w:ascii="Calibri" w:cs="" w:eastAsia="" w:hAnsi="Calibri" w:asciiTheme="majorHAnsi" w:cstheme="majorBidi" w:eastAsiaTheme="majorEastAsia" w:hAnsiTheme="majorHAnsi"/>
      <w:color w:val="243f60" w:themeColor="accent1" w:themeShade="00007F"/>
      <w:lang w:eastAsia="en-US"/>
    </w:rPr>
  </w:style>
  <w:style w:type="paragraph" w:styleId="Ttulo4">
    <w:name w:val="Heading 4"/>
    <w:basedOn w:val="Normal"/>
    <w:next w:val="Normal"/>
    <w:link w:val="Ttulo4Char"/>
    <w:semiHidden w:val="1"/>
    <w:unhideWhenUsed w:val="1"/>
    <w:qFormat w:val="1"/>
    <w:rsid w:val="00A45A85"/>
    <w:pPr>
      <w:keepNext w:val="1"/>
      <w:keepLines w:val="1"/>
      <w:spacing w:after="0" w:before="40"/>
      <w:outlineLvl w:val="3"/>
    </w:pPr>
    <w:rPr>
      <w:rFonts w:ascii="Calibri" w:cs="" w:eastAsia="" w:hAnsi="Calibri" w:asciiTheme="majorHAnsi" w:cstheme="majorBidi" w:eastAsiaTheme="majorEastAsia" w:hAnsiTheme="majorHAnsi"/>
      <w:i w:val="1"/>
      <w:iCs w:val="1"/>
      <w:color w:val="365f91" w:themeColor="accent1" w:themeShade="0000BF"/>
    </w:rPr>
  </w:style>
  <w:style w:type="paragraph" w:styleId="Ttulo6">
    <w:name w:val="Heading 6"/>
    <w:basedOn w:val="Normal"/>
    <w:next w:val="Normal"/>
    <w:link w:val="Ttulo6Char"/>
    <w:uiPriority w:val="9"/>
    <w:semiHidden w:val="1"/>
    <w:unhideWhenUsed w:val="1"/>
    <w:qFormat w:val="1"/>
    <w:rsid w:val="00CB3192"/>
    <w:pPr>
      <w:keepNext w:val="1"/>
      <w:keepLines w:val="1"/>
      <w:spacing w:after="0" w:before="40" w:line="259" w:lineRule="auto"/>
      <w:outlineLvl w:val="5"/>
    </w:pPr>
    <w:rPr>
      <w:rFonts w:ascii="Calibri" w:cs="" w:eastAsia="" w:hAnsi="Calibri" w:asciiTheme="majorHAnsi" w:cstheme="majorBidi" w:eastAsiaTheme="majorEastAsia" w:hAnsiTheme="majorHAnsi"/>
      <w:color w:val="243f60" w:themeColor="accent1" w:themeShade="00007F"/>
      <w:sz w:val="22"/>
      <w:szCs w:val="22"/>
      <w:lang w:eastAsia="en-US"/>
    </w:rPr>
  </w:style>
  <w:style w:type="character" w:styleId="DefaultParagraphFont" w:default="1">
    <w:name w:val="Default Paragraph Font"/>
    <w:uiPriority w:val="1"/>
    <w:semiHidden w:val="1"/>
    <w:unhideWhenUsed w:val="1"/>
    <w:qFormat w:val="1"/>
    <w:rPr/>
  </w:style>
  <w:style w:type="character" w:styleId="TextodebaloChar" w:customStyle="1">
    <w:name w:val="Texto de balão Char"/>
    <w:link w:val="BalloonText"/>
    <w:uiPriority w:val="99"/>
    <w:qFormat w:val="1"/>
    <w:rsid w:val="003A73C1"/>
    <w:rPr>
      <w:rFonts w:ascii="Tahoma" w:cs="Tahoma" w:hAnsi="Tahoma"/>
      <w:sz w:val="16"/>
      <w:szCs w:val="16"/>
    </w:rPr>
  </w:style>
  <w:style w:type="character" w:styleId="Ttulo2Char" w:customStyle="1">
    <w:name w:val="Título 2 Char"/>
    <w:qFormat w:val="1"/>
    <w:rsid w:val="004B460A"/>
    <w:rPr>
      <w:b w:val="1"/>
      <w:color w:val="000000"/>
      <w:sz w:val="24"/>
    </w:rPr>
  </w:style>
  <w:style w:type="character" w:styleId="Normalchar1" w:customStyle="1">
    <w:name w:val="normal__char1"/>
    <w:qFormat w:val="1"/>
    <w:rsid w:val="008D51CC"/>
    <w:rPr>
      <w:rFonts w:ascii="Arial" w:cs="Arial" w:hAnsi="Arial"/>
      <w:strike w:val="0"/>
      <w:dstrike w:val="0"/>
      <w:sz w:val="24"/>
      <w:szCs w:val="24"/>
      <w:u w:val="none"/>
      <w:effect w:val="none"/>
    </w:rPr>
  </w:style>
  <w:style w:type="character" w:styleId="Applestylespan" w:customStyle="1">
    <w:name w:val="apple-style-span"/>
    <w:basedOn w:val="DefaultParagraphFont"/>
    <w:qFormat w:val="1"/>
    <w:rsid w:val="00260802"/>
    <w:rPr/>
  </w:style>
  <w:style w:type="character" w:styleId="LinkdaInternet" w:customStyle="1">
    <w:name w:val="Link da Internet"/>
    <w:basedOn w:val="DefaultParagraphFont"/>
    <w:uiPriority w:val="99"/>
    <w:unhideWhenUsed w:val="1"/>
    <w:rsid w:val="00DC41DD"/>
    <w:rPr>
      <w:color w:val="0000ff" w:themeColor="hyperlink"/>
      <w:u w:val="single"/>
    </w:rPr>
  </w:style>
  <w:style w:type="character" w:styleId="CitaoChar" w:customStyle="1">
    <w:name w:val="Citação Char"/>
    <w:link w:val="Quote"/>
    <w:uiPriority w:val="29"/>
    <w:qFormat w:val="1"/>
    <w:rsid w:val="00080B53"/>
    <w:rPr>
      <w:rFonts w:ascii="Arial" w:cs="Tahoma" w:eastAsia="Calibri" w:hAnsi="Arial"/>
      <w:i w:val="1"/>
      <w:iCs w:val="1"/>
      <w:color w:val="000000"/>
      <w:szCs w:val="24"/>
      <w:shd w:fill="ffffcc" w:val="clear"/>
    </w:rPr>
  </w:style>
  <w:style w:type="character" w:styleId="NotaexplicativaChar" w:customStyle="1">
    <w:name w:val="Nota explicativa Char"/>
    <w:basedOn w:val="CitaoChar"/>
    <w:link w:val="Notaexplicativa"/>
    <w:qFormat w:val="1"/>
    <w:rsid w:val="00265FB6"/>
    <w:rPr>
      <w:rFonts w:ascii="Arial" w:cs="Tahoma" w:eastAsia="Calibri" w:hAnsi="Arial"/>
      <w:i w:val="1"/>
      <w:iCs w:val="1"/>
      <w:color w:val="000000"/>
      <w:szCs w:val="24"/>
      <w:shd w:fill="ffffcc" w:val="clear"/>
    </w:rPr>
  </w:style>
  <w:style w:type="character" w:styleId="CabealhoChar" w:customStyle="1">
    <w:name w:val="Cabeçalho Char"/>
    <w:uiPriority w:val="99"/>
    <w:qFormat w:val="1"/>
    <w:rsid w:val="00CA24FB"/>
    <w:rPr>
      <w:rFonts w:ascii="Ecofont_Spranq_eco_Sans" w:cs="Tahoma" w:hAnsi="Ecofont_Spranq_eco_Sans"/>
      <w:sz w:val="24"/>
      <w:szCs w:val="24"/>
    </w:rPr>
  </w:style>
  <w:style w:type="character" w:styleId="RodapChar" w:customStyle="1">
    <w:name w:val="Rodapé Char"/>
    <w:uiPriority w:val="99"/>
    <w:qFormat w:val="1"/>
    <w:rsid w:val="00CA24FB"/>
    <w:rPr>
      <w:rFonts w:ascii="Ecofont_Spranq_eco_Sans" w:cs="Tahoma" w:hAnsi="Ecofont_Spranq_eco_Sans"/>
      <w:sz w:val="24"/>
      <w:szCs w:val="24"/>
    </w:rPr>
  </w:style>
  <w:style w:type="character" w:styleId="Annotationreference">
    <w:name w:val="annotation reference"/>
    <w:basedOn w:val="DefaultParagraphFont"/>
    <w:unhideWhenUsed w:val="1"/>
    <w:qFormat w:val="1"/>
    <w:rsid w:val="00430FDB"/>
    <w:rPr>
      <w:sz w:val="16"/>
      <w:szCs w:val="16"/>
    </w:rPr>
  </w:style>
  <w:style w:type="character" w:styleId="TextodecomentrioChar" w:customStyle="1">
    <w:name w:val="Texto de comentário Char"/>
    <w:basedOn w:val="DefaultParagraphFont"/>
    <w:link w:val="Annotationtext"/>
    <w:uiPriority w:val="99"/>
    <w:qFormat w:val="1"/>
    <w:rsid w:val="00430FDB"/>
    <w:rPr>
      <w:rFonts w:ascii="Ecofont_Spranq_eco_Sans" w:cs="Tahoma" w:hAnsi="Ecofont_Spranq_eco_Sans"/>
      <w:lang w:eastAsia="pt-BR"/>
    </w:rPr>
  </w:style>
  <w:style w:type="character" w:styleId="AssuntodocomentrioChar" w:customStyle="1">
    <w:name w:val="Assunto do comentário Char"/>
    <w:basedOn w:val="TextodecomentrioChar"/>
    <w:link w:val="Annotationsubject"/>
    <w:uiPriority w:val="99"/>
    <w:semiHidden w:val="1"/>
    <w:qFormat w:val="1"/>
    <w:rsid w:val="00430FDB"/>
    <w:rPr>
      <w:rFonts w:ascii="Ecofont_Spranq_eco_Sans" w:cs="Tahoma" w:hAnsi="Ecofont_Spranq_eco_Sans"/>
      <w:b w:val="1"/>
      <w:bCs w:val="1"/>
      <w:lang w:eastAsia="pt-BR"/>
    </w:rPr>
  </w:style>
  <w:style w:type="character" w:styleId="Ttulo4Char" w:customStyle="1">
    <w:name w:val="Título 4 Char"/>
    <w:basedOn w:val="DefaultParagraphFont"/>
    <w:qFormat w:val="1"/>
    <w:rsid w:val="00A45A85"/>
    <w:rPr>
      <w:rFonts w:ascii="Calibri" w:cs="" w:eastAsia="" w:hAnsi="Calibri" w:asciiTheme="majorHAnsi" w:cstheme="majorBidi" w:eastAsiaTheme="majorEastAsia" w:hAnsiTheme="majorHAnsi"/>
      <w:i w:val="1"/>
      <w:iCs w:val="1"/>
      <w:color w:val="365f91" w:themeColor="accent1" w:themeShade="0000BF"/>
      <w:sz w:val="24"/>
      <w:szCs w:val="24"/>
      <w:lang w:eastAsia="pt-BR"/>
    </w:rPr>
  </w:style>
  <w:style w:type="character" w:styleId="TtuloChar" w:customStyle="1">
    <w:name w:val="Título Char"/>
    <w:basedOn w:val="DefaultParagraphFont"/>
    <w:qFormat w:val="1"/>
    <w:rsid w:val="007F77AD"/>
    <w:rPr>
      <w:rFonts w:ascii="Calibri" w:cs="" w:eastAsia="" w:hAnsi="Calibri" w:asciiTheme="majorHAnsi" w:cstheme="majorBidi" w:eastAsiaTheme="majorEastAsia" w:hAnsiTheme="majorHAnsi"/>
      <w:color w:val="17365d" w:themeColor="text2" w:themeShade="0000BF"/>
      <w:spacing w:val="5"/>
      <w:kern w:val="2"/>
      <w:sz w:val="52"/>
      <w:szCs w:val="52"/>
      <w:lang w:eastAsia="pt-BR"/>
    </w:rPr>
  </w:style>
  <w:style w:type="character" w:styleId="Nivel01Char" w:customStyle="1">
    <w:name w:val="Nivel 01 Char"/>
    <w:basedOn w:val="TtuloChar"/>
    <w:link w:val="Nivel01"/>
    <w:qFormat w:val="1"/>
    <w:rsid w:val="00690D71"/>
    <w:rPr>
      <w:rFonts w:ascii="Arial" w:cs="Arial" w:eastAsia="" w:hAnsi="Arial" w:eastAsiaTheme="majorEastAsia"/>
      <w:b w:val="1"/>
      <w:bCs w:val="1"/>
      <w:color w:val="17365d" w:themeColor="text2" w:themeShade="0000BF"/>
      <w:spacing w:val="5"/>
      <w:kern w:val="2"/>
      <w:sz w:val="52"/>
      <w:szCs w:val="52"/>
      <w:lang w:eastAsia="pt-BR"/>
    </w:rPr>
  </w:style>
  <w:style w:type="character" w:styleId="Ttulo1Char" w:customStyle="1">
    <w:name w:val="Título 1 Char"/>
    <w:basedOn w:val="DefaultParagraphFont"/>
    <w:uiPriority w:val="9"/>
    <w:qFormat w:val="1"/>
    <w:rsid w:val="007F77AD"/>
    <w:rPr>
      <w:rFonts w:ascii="Calibri" w:cs="" w:eastAsia="" w:hAnsi="Calibri" w:asciiTheme="majorHAnsi" w:cstheme="majorBidi" w:eastAsiaTheme="majorEastAsia" w:hAnsiTheme="majorHAnsi"/>
      <w:b w:val="1"/>
      <w:bCs w:val="1"/>
      <w:color w:val="365f91" w:themeColor="accent1" w:themeShade="0000BF"/>
      <w:sz w:val="28"/>
      <w:szCs w:val="28"/>
      <w:lang w:eastAsia="pt-BR"/>
    </w:rPr>
  </w:style>
  <w:style w:type="character" w:styleId="Nivel01TituloChar" w:customStyle="1">
    <w:name w:val="Nivel_01_Titulo Char"/>
    <w:basedOn w:val="Nivel01Char"/>
    <w:link w:val="Nivel01Titulo"/>
    <w:qFormat w:val="1"/>
    <w:rsid w:val="00E967EA"/>
    <w:rPr>
      <w:rFonts w:ascii="Arial" w:cs="" w:eastAsia="" w:hAnsi="Arial" w:cstheme="majorBidi" w:eastAsiaTheme="majorEastAsia"/>
      <w:b w:val="1"/>
      <w:bCs w:val="1"/>
      <w:color w:val="000000" w:themeColor="text1"/>
      <w:spacing w:val="5"/>
      <w:kern w:val="2"/>
      <w:sz w:val="52"/>
      <w:szCs w:val="52"/>
      <w:lang w:eastAsia="pt-BR"/>
    </w:rPr>
  </w:style>
  <w:style w:type="character" w:styleId="QuoteChar" w:customStyle="1">
    <w:name w:val="Quote Char"/>
    <w:basedOn w:val="DefaultParagraphFont"/>
    <w:link w:val="Citao1"/>
    <w:qFormat w:val="1"/>
    <w:rsid w:val="00B77761"/>
    <w:rPr>
      <w:rFonts w:ascii="Ecofont_Spranq_eco_Sans" w:cs="Tahoma" w:eastAsia="Calibri" w:hAnsi="Ecofont_Spranq_eco_Sans"/>
      <w:i w:val="1"/>
      <w:iCs w:val="1"/>
      <w:color w:val="000000"/>
      <w:shd w:fill="ffffcc" w:val="clear"/>
    </w:rPr>
  </w:style>
  <w:style w:type="character" w:styleId="Normaltextrun" w:customStyle="1">
    <w:name w:val="normaltextrun"/>
    <w:basedOn w:val="DefaultParagraphFont"/>
    <w:qFormat w:val="1"/>
    <w:rsid w:val="0053119E"/>
    <w:rPr/>
  </w:style>
  <w:style w:type="character" w:styleId="Eop" w:customStyle="1">
    <w:name w:val="eop"/>
    <w:basedOn w:val="DefaultParagraphFont"/>
    <w:qFormat w:val="1"/>
    <w:rsid w:val="0053119E"/>
    <w:rPr/>
  </w:style>
  <w:style w:type="character" w:styleId="Spellingerror" w:customStyle="1">
    <w:name w:val="spellingerror"/>
    <w:basedOn w:val="DefaultParagraphFont"/>
    <w:qFormat w:val="1"/>
    <w:rsid w:val="0053119E"/>
    <w:rPr/>
  </w:style>
  <w:style w:type="character" w:styleId="CorpodetextoChar" w:customStyle="1">
    <w:name w:val="Corpo de texto Char"/>
    <w:basedOn w:val="DefaultParagraphFont"/>
    <w:link w:val="Textbody1"/>
    <w:uiPriority w:val="99"/>
    <w:qFormat w:val="1"/>
    <w:rsid w:val="00405763"/>
    <w:rPr>
      <w:rFonts w:eastAsia="Times New Roman"/>
      <w:sz w:val="24"/>
      <w:szCs w:val="24"/>
      <w:lang w:eastAsia="pt-BR"/>
    </w:rPr>
  </w:style>
  <w:style w:type="character" w:styleId="Nivel1Char" w:customStyle="1">
    <w:name w:val="Nivel1 Char"/>
    <w:basedOn w:val="Ttulo1Char"/>
    <w:link w:val="Nivel1"/>
    <w:qFormat w:val="1"/>
    <w:rsid w:val="001B6423"/>
    <w:rPr>
      <w:rFonts w:ascii="Arial" w:cs="Arial" w:eastAsia="" w:hAnsi="Arial" w:eastAsiaTheme="majorEastAsia"/>
      <w:b w:val="1"/>
      <w:bCs w:val="0"/>
      <w:color w:val="000000"/>
      <w:sz w:val="28"/>
      <w:szCs w:val="28"/>
      <w:lang w:eastAsia="pt-BR"/>
    </w:rPr>
  </w:style>
  <w:style w:type="character" w:styleId="Nivel4Char" w:customStyle="1">
    <w:name w:val="Nivel 4 Char"/>
    <w:basedOn w:val="DefaultParagraphFont"/>
    <w:link w:val="Nivel4"/>
    <w:qFormat w:val="1"/>
    <w:rsid w:val="007B1E53"/>
    <w:rPr>
      <w:rFonts w:ascii="Arial" w:cs="Arial" w:hAnsi="Arial"/>
      <w:lang w:eastAsia="pt-BR"/>
    </w:rPr>
  </w:style>
  <w:style w:type="character" w:styleId="Cp0020corpodespachochar1" w:customStyle="1">
    <w:name w:val="cp_0020corpodespacho__char1"/>
    <w:qFormat w:val="1"/>
    <w:rsid w:val="00D30A43"/>
    <w:rPr>
      <w:rFonts w:ascii="Times New Roman" w:cs="Times New Roman" w:hAnsi="Times New Roman"/>
      <w:strike w:val="0"/>
      <w:dstrike w:val="0"/>
      <w:sz w:val="26"/>
      <w:szCs w:val="26"/>
      <w:u w:val="none"/>
      <w:effect w:val="none"/>
    </w:rPr>
  </w:style>
  <w:style w:type="character" w:styleId="Em0020ementachar1" w:customStyle="1">
    <w:name w:val="em_0020ementa__char1"/>
    <w:qFormat w:val="1"/>
    <w:rsid w:val="00D30A43"/>
    <w:rPr>
      <w:rFonts w:ascii="Times New Roman" w:cs="Times New Roman" w:hAnsi="Times New Roman"/>
      <w:strike w:val="0"/>
      <w:dstrike w:val="0"/>
      <w:sz w:val="28"/>
      <w:szCs w:val="28"/>
      <w:u w:val="none"/>
      <w:effect w:val="none"/>
    </w:rPr>
  </w:style>
  <w:style w:type="character" w:styleId="Strong">
    <w:name w:val="Strong"/>
    <w:basedOn w:val="DefaultParagraphFont"/>
    <w:uiPriority w:val="22"/>
    <w:qFormat w:val="1"/>
    <w:rsid w:val="00D30A43"/>
    <w:rPr>
      <w:b w:val="1"/>
      <w:bCs w:val="1"/>
    </w:rPr>
  </w:style>
  <w:style w:type="character" w:styleId="Nfase">
    <w:name w:val="Ênfase"/>
    <w:basedOn w:val="DefaultParagraphFont"/>
    <w:uiPriority w:val="20"/>
    <w:qFormat w:val="1"/>
    <w:rsid w:val="00D30A43"/>
    <w:rPr>
      <w:i w:val="1"/>
      <w:iCs w:val="1"/>
    </w:rPr>
  </w:style>
  <w:style w:type="character" w:styleId="Manoel" w:customStyle="1">
    <w:name w:val="Manoel"/>
    <w:qFormat w:val="1"/>
    <w:rsid w:val="00D30A43"/>
    <w:rPr>
      <w:rFonts w:ascii="Arial" w:cs="Arial" w:hAnsi="Arial"/>
      <w:color w:val="7030a0"/>
      <w:sz w:val="20"/>
    </w:rPr>
  </w:style>
  <w:style w:type="character" w:styleId="GradeColoridanfase1Char" w:customStyle="1">
    <w:name w:val="Grade Colorida - Ênfase 1 Char"/>
    <w:link w:val="GradeColoridanfase11"/>
    <w:uiPriority w:val="29"/>
    <w:qFormat w:val="1"/>
    <w:rsid w:val="00D30A43"/>
    <w:rPr>
      <w:rFonts w:ascii="Arial" w:eastAsia="Calibri" w:hAnsi="Arial"/>
      <w:i w:val="1"/>
      <w:iCs w:val="1"/>
      <w:color w:val="000000"/>
      <w:szCs w:val="24"/>
      <w:shd w:fill="ffffcc" w:val="clear"/>
    </w:rPr>
  </w:style>
  <w:style w:type="character" w:styleId="Highlight" w:customStyle="1">
    <w:name w:val="highlight"/>
    <w:basedOn w:val="DefaultParagraphFont"/>
    <w:qFormat w:val="1"/>
    <w:rsid w:val="00D30A43"/>
    <w:rPr/>
  </w:style>
  <w:style w:type="character" w:styleId="Linkdainternetvisitado">
    <w:name w:val="Link da internet visitado"/>
    <w:basedOn w:val="DefaultParagraphFont"/>
    <w:uiPriority w:val="99"/>
    <w:semiHidden w:val="1"/>
    <w:unhideWhenUsed w:val="1"/>
    <w:rsid w:val="00D30A43"/>
    <w:rPr>
      <w:color w:val="800080" w:themeColor="followedHyperlink"/>
      <w:u w:val="single"/>
    </w:rPr>
  </w:style>
  <w:style w:type="character" w:styleId="MenoPendente1" w:customStyle="1">
    <w:name w:val="Menção Pendente1"/>
    <w:basedOn w:val="DefaultParagraphFont"/>
    <w:uiPriority w:val="99"/>
    <w:semiHidden w:val="1"/>
    <w:unhideWhenUsed w:val="1"/>
    <w:qFormat w:val="1"/>
    <w:rsid w:val="00D30A43"/>
    <w:rPr>
      <w:color w:val="605e5c"/>
      <w:shd w:fill="e1dfdd" w:val="clear"/>
    </w:rPr>
  </w:style>
  <w:style w:type="character" w:styleId="MenoPendente2" w:customStyle="1">
    <w:name w:val="Menção Pendente2"/>
    <w:basedOn w:val="DefaultParagraphFont"/>
    <w:uiPriority w:val="99"/>
    <w:semiHidden w:val="1"/>
    <w:unhideWhenUsed w:val="1"/>
    <w:qFormat w:val="1"/>
    <w:rsid w:val="0063029C"/>
    <w:rPr>
      <w:color w:val="605e5c"/>
      <w:shd w:fill="e1dfdd" w:val="clear"/>
    </w:rPr>
  </w:style>
  <w:style w:type="character" w:styleId="Nivel2Char" w:customStyle="1">
    <w:name w:val="Nivel 2 Char"/>
    <w:basedOn w:val="DefaultParagraphFont"/>
    <w:link w:val="Nivel2"/>
    <w:qFormat w:val="1"/>
    <w:locked w:val="1"/>
    <w:rsid w:val="00356117"/>
    <w:rPr>
      <w:rFonts w:ascii="Arial" w:cs="Arial" w:eastAsia="Arial" w:hAnsi="Arial"/>
      <w:color w:val="000000"/>
      <w:lang w:eastAsia="pt-BR"/>
    </w:rPr>
  </w:style>
  <w:style w:type="character" w:styleId="Nvel2OpcionalChar" w:customStyle="1">
    <w:name w:val="Nível 2 Opcional Char"/>
    <w:basedOn w:val="DefaultParagraphFont"/>
    <w:link w:val="Nvel2Opcional"/>
    <w:qFormat w:val="1"/>
    <w:rsid w:val="00A831D9"/>
    <w:rPr>
      <w:rFonts w:ascii="Arial" w:cs="Arial" w:eastAsia="Times New Roman" w:hAnsi="Arial"/>
      <w:i w:val="1"/>
      <w:color w:val="ff0000"/>
      <w:lang w:eastAsia="pt-BR"/>
    </w:rPr>
  </w:style>
  <w:style w:type="character" w:styleId="Nvel3OpcionalChar" w:customStyle="1">
    <w:name w:val="Nível 3 Opcional Char"/>
    <w:basedOn w:val="DefaultParagraphFont"/>
    <w:link w:val="Nvel3Opcional"/>
    <w:qFormat w:val="1"/>
    <w:rsid w:val="00A831D9"/>
    <w:rPr>
      <w:rFonts w:ascii="Arial" w:cs="Arial" w:eastAsia="Times New Roman" w:hAnsi="Arial"/>
      <w:i w:val="1"/>
      <w:iCs w:val="1"/>
      <w:color w:val="ff0000"/>
      <w:lang w:eastAsia="pt-BR"/>
    </w:rPr>
  </w:style>
  <w:style w:type="character" w:styleId="PlaceholderText">
    <w:name w:val="Placeholder Text"/>
    <w:basedOn w:val="DefaultParagraphFont"/>
    <w:uiPriority w:val="67"/>
    <w:semiHidden w:val="1"/>
    <w:qFormat w:val="1"/>
    <w:rsid w:val="0029332D"/>
    <w:rPr>
      <w:color w:val="808080"/>
    </w:rPr>
  </w:style>
  <w:style w:type="character" w:styleId="PargrafodaListaChar" w:customStyle="1">
    <w:name w:val="Parágrafo da Lista Char"/>
    <w:basedOn w:val="DefaultParagraphFont"/>
    <w:link w:val="ListParagraph"/>
    <w:uiPriority w:val="34"/>
    <w:qFormat w:val="1"/>
    <w:rsid w:val="002430F2"/>
    <w:rPr>
      <w:rFonts w:ascii="Ecofont_Spranq_eco_Sans" w:cs="Tahoma" w:hAnsi="Ecofont_Spranq_eco_Sans"/>
      <w:sz w:val="24"/>
      <w:szCs w:val="24"/>
      <w:lang w:eastAsia="pt-BR"/>
    </w:rPr>
  </w:style>
  <w:style w:type="character" w:styleId="Ttulo3Char" w:customStyle="1">
    <w:name w:val="Título 3 Char"/>
    <w:basedOn w:val="DefaultParagraphFont"/>
    <w:uiPriority w:val="9"/>
    <w:semiHidden w:val="1"/>
    <w:qFormat w:val="1"/>
    <w:rsid w:val="00CB3192"/>
    <w:rPr>
      <w:rFonts w:ascii="Calibri" w:cs="" w:eastAsia="" w:hAnsi="Calibri" w:asciiTheme="majorHAnsi" w:cstheme="majorBidi" w:eastAsiaTheme="majorEastAsia" w:hAnsiTheme="majorHAnsi"/>
      <w:color w:val="243f60" w:themeColor="accent1" w:themeShade="00007F"/>
      <w:sz w:val="24"/>
      <w:szCs w:val="24"/>
    </w:rPr>
  </w:style>
  <w:style w:type="character" w:styleId="Ttulo6Char" w:customStyle="1">
    <w:name w:val="Título 6 Char"/>
    <w:basedOn w:val="DefaultParagraphFont"/>
    <w:uiPriority w:val="9"/>
    <w:semiHidden w:val="1"/>
    <w:qFormat w:val="1"/>
    <w:rsid w:val="00CB3192"/>
    <w:rPr>
      <w:rFonts w:ascii="Calibri" w:cs="" w:eastAsia="" w:hAnsi="Calibri" w:asciiTheme="majorHAnsi" w:cstheme="majorBidi" w:eastAsiaTheme="majorEastAsia" w:hAnsiTheme="majorHAnsi"/>
      <w:color w:val="243f60" w:themeColor="accent1" w:themeShade="00007F"/>
      <w:sz w:val="22"/>
      <w:szCs w:val="22"/>
    </w:rPr>
  </w:style>
  <w:style w:type="character" w:styleId="Markedcontent" w:customStyle="1">
    <w:name w:val="markedcontent"/>
    <w:basedOn w:val="DefaultParagraphFont"/>
    <w:qFormat w:val="1"/>
    <w:rsid w:val="00CB3192"/>
    <w:rPr/>
  </w:style>
  <w:style w:type="character" w:styleId="MenoPendente3" w:customStyle="1">
    <w:name w:val="Menção Pendente3"/>
    <w:basedOn w:val="DefaultParagraphFont"/>
    <w:uiPriority w:val="99"/>
    <w:semiHidden w:val="1"/>
    <w:unhideWhenUsed w:val="1"/>
    <w:qFormat w:val="1"/>
    <w:rsid w:val="00CB3192"/>
    <w:rPr>
      <w:color w:val="605e5c"/>
      <w:shd w:fill="e1dfdd" w:val="clear"/>
    </w:rPr>
  </w:style>
  <w:style w:type="character" w:styleId="MenoPendente4" w:customStyle="1">
    <w:name w:val="Menção Pendente4"/>
    <w:basedOn w:val="DefaultParagraphFont"/>
    <w:uiPriority w:val="99"/>
    <w:semiHidden w:val="1"/>
    <w:unhideWhenUsed w:val="1"/>
    <w:qFormat w:val="1"/>
    <w:rsid w:val="00CB3192"/>
    <w:rPr>
      <w:color w:val="605e5c"/>
      <w:shd w:fill="e1dfdd" w:val="clear"/>
    </w:rPr>
  </w:style>
  <w:style w:type="character" w:styleId="OuChar" w:customStyle="1">
    <w:name w:val="ou Char"/>
    <w:basedOn w:val="PargrafodaListaChar"/>
    <w:link w:val="Ou"/>
    <w:qFormat w:val="1"/>
    <w:rsid w:val="00B4341B"/>
    <w:rPr>
      <w:rFonts w:ascii="Arial" w:cs="Arial" w:eastAsia="Cambria" w:hAnsi="Arial" w:eastAsiaTheme="minorHAnsi"/>
      <w:b w:val="1"/>
      <w:bCs w:val="1"/>
      <w:i w:val="1"/>
      <w:iCs w:val="1"/>
      <w:color w:val="ff0000"/>
      <w:sz w:val="24"/>
      <w:szCs w:val="24"/>
      <w:u w:val="single"/>
      <w:lang w:eastAsia="pt-BR"/>
    </w:rPr>
  </w:style>
  <w:style w:type="character" w:styleId="Nvel2RedChar" w:customStyle="1">
    <w:name w:val="Nível 2 -Red Char"/>
    <w:basedOn w:val="Nivel2Char"/>
    <w:link w:val="Nvel2Red"/>
    <w:qFormat w:val="1"/>
    <w:rsid w:val="003F4F17"/>
    <w:rPr>
      <w:rFonts w:ascii="Arial" w:cs="Arial" w:eastAsia="Arial" w:hAnsi="Arial"/>
      <w:i w:val="1"/>
      <w:iCs w:val="1"/>
      <w:color w:val="ff0000"/>
      <w:lang w:eastAsia="pt-BR"/>
    </w:rPr>
  </w:style>
  <w:style w:type="character" w:styleId="Nivel3Char" w:customStyle="1">
    <w:name w:val="Nivel 3 Char"/>
    <w:basedOn w:val="DefaultParagraphFont"/>
    <w:link w:val="Nivel3"/>
    <w:qFormat w:val="1"/>
    <w:rsid w:val="004B7A74"/>
    <w:rPr>
      <w:rFonts w:ascii="Arial" w:cs="Arial" w:hAnsi="Arial"/>
      <w:color w:val="000000"/>
      <w:lang w:eastAsia="pt-BR"/>
    </w:rPr>
  </w:style>
  <w:style w:type="character" w:styleId="Nvel3RChar" w:customStyle="1">
    <w:name w:val="Nível 3-R Char"/>
    <w:basedOn w:val="Nivel3Char"/>
    <w:link w:val="Nvel3R"/>
    <w:qFormat w:val="1"/>
    <w:rsid w:val="00377565"/>
    <w:rPr>
      <w:rFonts w:ascii="Arial" w:cs="Arial" w:hAnsi="Arial"/>
      <w:i w:val="1"/>
      <w:iCs w:val="1"/>
      <w:color w:val="ff0000"/>
      <w:lang w:eastAsia="pt-BR"/>
    </w:rPr>
  </w:style>
  <w:style w:type="character" w:styleId="Nvel4RChar" w:customStyle="1">
    <w:name w:val="Nível 4-R Char"/>
    <w:basedOn w:val="Nivel4Char"/>
    <w:link w:val="Nvel4R"/>
    <w:qFormat w:val="1"/>
    <w:rsid w:val="00377565"/>
    <w:rPr>
      <w:rFonts w:ascii="Arial" w:cs="Arial" w:hAnsi="Arial"/>
      <w:i w:val="1"/>
      <w:iCs w:val="1"/>
      <w:color w:val="ff0000"/>
      <w:lang w:eastAsia="pt-BR"/>
    </w:rPr>
  </w:style>
  <w:style w:type="character" w:styleId="Nvel1SemNumChar" w:customStyle="1">
    <w:name w:val="Nível 1-Sem Num Char"/>
    <w:basedOn w:val="Nivel01Char"/>
    <w:link w:val="Nvel1SemNum"/>
    <w:qFormat w:val="1"/>
    <w:rsid w:val="00690D71"/>
    <w:rPr>
      <w:rFonts w:ascii="Arial" w:cs="Arial" w:eastAsia="" w:hAnsi="Arial" w:eastAsiaTheme="majorEastAsia"/>
      <w:b w:val="1"/>
      <w:bCs w:val="1"/>
      <w:color w:val="ff0000"/>
      <w:spacing w:val="5"/>
      <w:kern w:val="2"/>
      <w:sz w:val="52"/>
      <w:szCs w:val="52"/>
      <w:lang w:eastAsia="pt-BR"/>
    </w:rPr>
  </w:style>
  <w:style w:type="character" w:styleId="PrembuloChar" w:customStyle="1">
    <w:name w:val="Preâmbulo Char"/>
    <w:basedOn w:val="DefaultParagraphFont"/>
    <w:link w:val="Prembulo"/>
    <w:qFormat w:val="1"/>
    <w:rsid w:val="00BB19E4"/>
    <w:rPr>
      <w:rFonts w:ascii="Arial" w:cs="Arial" w:eastAsia="Arial" w:hAnsi="Arial"/>
      <w:bCs w:val="1"/>
      <w:lang w:eastAsia="pt-BR"/>
    </w:rPr>
  </w:style>
  <w:style w:type="character" w:styleId="Mentionnonrsolue1" w:customStyle="1">
    <w:name w:val="Mention non résolue1"/>
    <w:basedOn w:val="DefaultParagraphFont"/>
    <w:uiPriority w:val="99"/>
    <w:semiHidden w:val="1"/>
    <w:unhideWhenUsed w:val="1"/>
    <w:qFormat w:val="1"/>
    <w:rsid w:val="008D252D"/>
    <w:rPr>
      <w:color w:val="605e5c"/>
      <w:shd w:fill="e1dfdd" w:val="clear"/>
    </w:rPr>
  </w:style>
  <w:style w:type="character" w:styleId="Citao2Char" w:customStyle="1">
    <w:name w:val="citação 2 Char"/>
    <w:basedOn w:val="CitaoChar"/>
    <w:link w:val="Citao2"/>
    <w:qFormat w:val="1"/>
    <w:rsid w:val="00573B28"/>
    <w:rPr>
      <w:rFonts w:ascii="Arial" w:cs="Tahoma" w:eastAsia="Calibri" w:hAnsi="Arial"/>
      <w:i w:val="1"/>
      <w:iCs w:val="1"/>
      <w:color w:val="000000"/>
      <w:szCs w:val="24"/>
      <w:shd w:fill="ffffcc" w:val="clear"/>
    </w:rPr>
  </w:style>
  <w:style w:type="character" w:styleId="Nvel01SemNumeraoChar" w:customStyle="1">
    <w:name w:val="Nível 01-Sem Numeração Char"/>
    <w:basedOn w:val="DefaultParagraphFont"/>
    <w:link w:val="Nvel01SemNumerao"/>
    <w:uiPriority w:val="1"/>
    <w:qFormat w:val="1"/>
    <w:rsid w:val="00690D71"/>
    <w:rPr>
      <w:rFonts w:ascii="Arial" w:cs="Arial" w:eastAsia="" w:hAnsi="Arial" w:eastAsiaTheme="majorEastAsia"/>
      <w:b w:val="1"/>
      <w:bCs w:val="1"/>
      <w:lang w:eastAsia="pt-BR"/>
    </w:rPr>
  </w:style>
  <w:style w:type="character" w:styleId="UnresolvedMention">
    <w:name w:val="Unresolved Mention"/>
    <w:basedOn w:val="DefaultParagraphFont"/>
    <w:uiPriority w:val="99"/>
    <w:semiHidden w:val="1"/>
    <w:unhideWhenUsed w:val="1"/>
    <w:qFormat w:val="1"/>
    <w:rsid w:val="00D47598"/>
    <w:rPr>
      <w:color w:val="605e5c"/>
      <w:shd w:fill="e1dfdd" w:val="clear"/>
    </w:rPr>
  </w:style>
  <w:style w:type="character" w:styleId="Numeraodelinhas">
    <w:name w:val="Numeração de linhas"/>
    <w:rPr/>
  </w:style>
  <w:style w:type="character" w:styleId="Smbolosdenumerao">
    <w:name w:val="Símbolos de numeração"/>
    <w:qFormat w:val="1"/>
    <w:rPr/>
  </w:style>
  <w:style w:type="paragraph" w:styleId="Ttulo">
    <w:name w:val="Título"/>
    <w:basedOn w:val="Normal"/>
    <w:next w:val="Corpodotexto"/>
    <w:qFormat w:val="1"/>
    <w:pPr>
      <w:keepNext w:val="1"/>
      <w:spacing w:after="120" w:before="240"/>
    </w:pPr>
    <w:rPr>
      <w:rFonts w:ascii="Liberation Sans" w:cs="Lohit Devanagari" w:eastAsia="Noto Sans CJK SC" w:hAnsi="Liberation Sans"/>
      <w:sz w:val="28"/>
      <w:szCs w:val="28"/>
    </w:rPr>
  </w:style>
  <w:style w:type="paragraph" w:styleId="Corpodotexto">
    <w:name w:val="Body Text"/>
    <w:basedOn w:val="Normal"/>
    <w:link w:val="CorpodetextoChar"/>
    <w:uiPriority w:val="99"/>
    <w:unhideWhenUsed w:val="1"/>
    <w:rsid w:val="00D30A43"/>
    <w:pPr>
      <w:spacing w:afterAutospacing="1" w:beforeAutospacing="1"/>
    </w:pPr>
    <w:rPr>
      <w:rFonts w:ascii="Times New Roman" w:cs="Times New Roman" w:eastAsia="Times New Roman" w:hAnsi="Times New Roman"/>
    </w:rPr>
  </w:style>
  <w:style w:type="paragraph" w:styleId="Lista">
    <w:name w:val="List"/>
    <w:basedOn w:val="Corpodotexto"/>
    <w:pPr/>
    <w:rPr>
      <w:rFonts w:cs="Lohit Devanagari"/>
    </w:rPr>
  </w:style>
  <w:style w:type="paragraph" w:styleId="Legenda">
    <w:name w:val="Caption"/>
    <w:basedOn w:val="Normal"/>
    <w:qFormat w:val="1"/>
    <w:pPr>
      <w:suppressLineNumbers w:val="1"/>
      <w:spacing w:after="120" w:before="120"/>
    </w:pPr>
    <w:rPr>
      <w:rFonts w:cs="Lohit Devanagari"/>
      <w:i w:val="1"/>
      <w:iCs w:val="1"/>
      <w:sz w:val="24"/>
      <w:szCs w:val="24"/>
    </w:rPr>
  </w:style>
  <w:style w:type="paragraph" w:styleId="Ndice">
    <w:name w:val="Índice"/>
    <w:basedOn w:val="Normal"/>
    <w:qFormat w:val="1"/>
    <w:pPr>
      <w:suppressLineNumbers w:val="1"/>
    </w:pPr>
    <w:rPr>
      <w:rFonts w:cs="Lohit Devanagari"/>
      <w:lang w:bidi="zxx" w:eastAsia="zxx" w:val="zxx"/>
    </w:rPr>
  </w:style>
  <w:style w:type="paragraph" w:styleId="ListParagraph">
    <w:name w:val="List Paragraph"/>
    <w:basedOn w:val="Normal"/>
    <w:link w:val="PargrafodaListaChar"/>
    <w:uiPriority w:val="34"/>
    <w:qFormat w:val="1"/>
    <w:rsid w:val="004773FC"/>
    <w:pPr>
      <w:spacing w:after="0" w:before="0"/>
      <w:ind w:left="720" w:hanging="0"/>
      <w:contextualSpacing w:val="1"/>
    </w:pPr>
    <w:rPr/>
  </w:style>
  <w:style w:type="paragraph" w:styleId="NormalWeb">
    <w:name w:val="Normal (Web)"/>
    <w:basedOn w:val="Normal"/>
    <w:uiPriority w:val="99"/>
    <w:qFormat w:val="1"/>
    <w:rsid w:val="006B156A"/>
    <w:pPr>
      <w:spacing w:afterAutospacing="1" w:beforeAutospacing="1"/>
    </w:pPr>
    <w:rPr>
      <w:rFonts w:ascii="Times New Roman" w:cs="Times New Roman" w:hAnsi="Times New Roman"/>
    </w:rPr>
  </w:style>
  <w:style w:type="paragraph" w:styleId="BalloonText">
    <w:name w:val="Balloon Text"/>
    <w:basedOn w:val="Normal"/>
    <w:link w:val="TextodebaloChar"/>
    <w:uiPriority w:val="99"/>
    <w:qFormat w:val="1"/>
    <w:rsid w:val="003A73C1"/>
    <w:pPr/>
    <w:rPr>
      <w:rFonts w:ascii="Tahoma" w:hAnsi="Tahoma"/>
      <w:sz w:val="16"/>
      <w:szCs w:val="16"/>
    </w:rPr>
  </w:style>
  <w:style w:type="paragraph" w:styleId="Nvel2" w:customStyle="1">
    <w:name w:val="Nível 2"/>
    <w:basedOn w:val="Normal"/>
    <w:next w:val="Normal"/>
    <w:qFormat w:val="1"/>
    <w:rsid w:val="00D30A43"/>
    <w:pPr>
      <w:spacing w:after="120" w:before="0"/>
      <w:jc w:val="both"/>
    </w:pPr>
    <w:rPr>
      <w:rFonts w:ascii="Arial" w:cs="Times New Roman" w:hAnsi="Arial"/>
      <w:b w:val="1"/>
      <w:szCs w:val="20"/>
    </w:rPr>
  </w:style>
  <w:style w:type="paragraph" w:styleId="Quote">
    <w:name w:val="Quote"/>
    <w:basedOn w:val="Normal"/>
    <w:next w:val="Normal"/>
    <w:link w:val="CitaoChar"/>
    <w:uiPriority w:val="29"/>
    <w:qFormat w:val="1"/>
    <w:rsid w:val="00D30A43"/>
    <w:pPr>
      <w:pBdr>
        <w:top w:color="1f497d" w:space="1" w:sz="4" w:val="single"/>
        <w:left w:color="1f497d" w:space="4" w:sz="4" w:val="single"/>
        <w:bottom w:color="1f497d" w:space="1" w:sz="4" w:val="single"/>
        <w:right w:color="1f497d" w:space="4" w:sz="4" w:val="single"/>
      </w:pBdr>
      <w:shd w:color="auto" w:fill="ffffcc" w:val="clear"/>
      <w:spacing w:after="0" w:before="120"/>
      <w:jc w:val="both"/>
    </w:pPr>
    <w:rPr>
      <w:rFonts w:ascii="Arial" w:eastAsia="Calibri" w:hAnsi="Arial"/>
      <w:i w:val="1"/>
      <w:iCs w:val="1"/>
      <w:color w:val="000000"/>
      <w:sz w:val="20"/>
      <w:lang w:eastAsia="en-US"/>
    </w:rPr>
  </w:style>
  <w:style w:type="paragraph" w:styleId="ListBullet5">
    <w:name w:val="List Bullet 5"/>
    <w:basedOn w:val="Normal"/>
    <w:qFormat w:val="1"/>
    <w:rsid w:val="001A3A05"/>
    <w:pPr>
      <w:numPr>
        <w:ilvl w:val="0"/>
        <w:numId w:val="2"/>
      </w:numPr>
      <w:spacing w:after="0" w:before="0"/>
      <w:contextualSpacing w:val="1"/>
    </w:pPr>
    <w:rPr/>
  </w:style>
  <w:style w:type="paragraph" w:styleId="Notaexplicativa" w:customStyle="1">
    <w:name w:val="Nota explicativa"/>
    <w:basedOn w:val="Quote"/>
    <w:link w:val="NotaexplicativaChar"/>
    <w:qFormat w:val="1"/>
    <w:rsid w:val="00265FB6"/>
    <w:pPr/>
    <w:rPr>
      <w:szCs w:val="20"/>
    </w:rPr>
  </w:style>
  <w:style w:type="paragraph" w:styleId="CabealhoeRodap">
    <w:name w:val="Cabeçalho e Rodapé"/>
    <w:basedOn w:val="Normal"/>
    <w:qFormat w:val="1"/>
    <w:pPr/>
    <w:rPr/>
  </w:style>
  <w:style w:type="paragraph" w:styleId="Cabealho">
    <w:name w:val="Header"/>
    <w:basedOn w:val="Normal"/>
    <w:link w:val="CabealhoChar"/>
    <w:uiPriority w:val="99"/>
    <w:rsid w:val="00CA24FB"/>
    <w:pPr>
      <w:tabs>
        <w:tab w:val="clear" w:pos="708"/>
        <w:tab w:val="center" w:leader="none" w:pos="4252"/>
        <w:tab w:val="right" w:leader="none" w:pos="8504"/>
      </w:tabs>
    </w:pPr>
    <w:rPr/>
  </w:style>
  <w:style w:type="paragraph" w:styleId="Rodap">
    <w:name w:val="Footer"/>
    <w:basedOn w:val="Normal"/>
    <w:link w:val="RodapChar"/>
    <w:uiPriority w:val="99"/>
    <w:rsid w:val="00CA24FB"/>
    <w:pPr>
      <w:tabs>
        <w:tab w:val="clear" w:pos="708"/>
        <w:tab w:val="center" w:leader="none" w:pos="4252"/>
        <w:tab w:val="right" w:leader="none" w:pos="8504"/>
      </w:tabs>
    </w:pPr>
    <w:rPr/>
  </w:style>
  <w:style w:type="paragraph" w:styleId="Annotationtext">
    <w:name w:val="annotation text"/>
    <w:basedOn w:val="Normal"/>
    <w:link w:val="TextodecomentrioChar"/>
    <w:uiPriority w:val="99"/>
    <w:unhideWhenUsed w:val="1"/>
    <w:qFormat w:val="1"/>
    <w:rsid w:val="00D30A43"/>
    <w:pPr/>
    <w:rPr>
      <w:sz w:val="20"/>
      <w:szCs w:val="20"/>
    </w:rPr>
  </w:style>
  <w:style w:type="paragraph" w:styleId="Annotationsubject">
    <w:name w:val="annotation subject"/>
    <w:basedOn w:val="Annotationtext"/>
    <w:next w:val="Annotationtext"/>
    <w:link w:val="AssuntodocomentrioChar"/>
    <w:uiPriority w:val="99"/>
    <w:semiHidden w:val="1"/>
    <w:unhideWhenUsed w:val="1"/>
    <w:qFormat w:val="1"/>
    <w:rsid w:val="00430FDB"/>
    <w:pPr/>
    <w:rPr>
      <w:b w:val="1"/>
      <w:bCs w:val="1"/>
    </w:rPr>
  </w:style>
  <w:style w:type="paragraph" w:styleId="Nivel01" w:customStyle="1">
    <w:name w:val="Nivel 01"/>
    <w:basedOn w:val="Ttulo1"/>
    <w:next w:val="Normal"/>
    <w:link w:val="Nivel01Char"/>
    <w:autoRedefine w:val="1"/>
    <w:qFormat w:val="1"/>
    <w:rsid w:val="00690D71"/>
    <w:pPr>
      <w:numPr>
        <w:ilvl w:val="0"/>
        <w:numId w:val="1"/>
      </w:numPr>
      <w:tabs>
        <w:tab w:val="clear" w:pos="708"/>
        <w:tab w:val="left" w:leader="none" w:pos="567"/>
      </w:tabs>
      <w:spacing w:after="120" w:before="240" w:line="276" w:lineRule="auto"/>
      <w:ind w:left="0" w:hanging="0"/>
      <w:jc w:val="both"/>
    </w:pPr>
    <w:rPr>
      <w:rFonts w:ascii="Arial" w:cs="Arial" w:hAnsi="Arial"/>
      <w:color w:val="auto"/>
      <w:sz w:val="20"/>
      <w:szCs w:val="20"/>
    </w:rPr>
  </w:style>
  <w:style w:type="paragraph" w:styleId="Nivel01Titulo" w:customStyle="1">
    <w:name w:val="Nivel_01_Titulo"/>
    <w:basedOn w:val="Nivel01"/>
    <w:link w:val="Nivel01TituloChar"/>
    <w:qFormat w:val="1"/>
    <w:rsid w:val="00E967EA"/>
    <w:pPr>
      <w:jc w:val="left"/>
    </w:pPr>
    <w:rPr>
      <w:rFonts w:cs="" w:cstheme="majorBidi"/>
      <w:color w:val="000000" w:themeColor="text1"/>
      <w:spacing w:val="5"/>
      <w:kern w:val="2"/>
      <w:sz w:val="52"/>
      <w:szCs w:val="52"/>
    </w:rPr>
  </w:style>
  <w:style w:type="paragraph" w:styleId="Ttulododocumento">
    <w:name w:val="Title"/>
    <w:basedOn w:val="Normal"/>
    <w:next w:val="Normal"/>
    <w:link w:val="TtuloChar"/>
    <w:qFormat w:val="1"/>
    <w:rsid w:val="007F77AD"/>
    <w:pPr>
      <w:pBdr>
        <w:bottom w:color="4f81bd" w:space="4" w:sz="8" w:val="single"/>
      </w:pBdr>
      <w:spacing w:after="300" w:before="0"/>
      <w:contextualSpacing w:val="1"/>
    </w:pPr>
    <w:rPr>
      <w:rFonts w:ascii="Calibri" w:cs="" w:eastAsia="" w:hAnsi="Calibri" w:asciiTheme="majorHAnsi" w:cstheme="majorBidi" w:eastAsiaTheme="majorEastAsia" w:hAnsiTheme="majorHAnsi"/>
      <w:color w:val="17365d" w:themeColor="text2" w:themeShade="0000BF"/>
      <w:spacing w:val="5"/>
      <w:kern w:val="2"/>
      <w:sz w:val="52"/>
      <w:szCs w:val="52"/>
    </w:rPr>
  </w:style>
  <w:style w:type="paragraph" w:styleId="PADRO" w:customStyle="1">
    <w:name w:val="PADRÃO"/>
    <w:qFormat w:val="1"/>
    <w:rsid w:val="001E2495"/>
    <w:pPr>
      <w:keepNext w:val="1"/>
      <w:widowControl w:val="0"/>
      <w:shd w:color="auto" w:fill="ffffff" w:val="clear"/>
      <w:suppressAutoHyphens w:val="1"/>
      <w:bidi w:val="0"/>
      <w:spacing w:after="119" w:before="119" w:line="276" w:lineRule="auto"/>
      <w:ind w:firstLine="567"/>
      <w:jc w:val="both"/>
      <w:textAlignment w:val="baseline"/>
    </w:pPr>
    <w:rPr>
      <w:rFonts w:ascii="Ecofont_Spranq_eco_Sans" w:cs="Lohit Hindi" w:eastAsia="WenQuanYi Micro Hei" w:hAnsi="Ecofont_Spranq_eco_Sans"/>
      <w:color w:val="auto"/>
      <w:kern w:val="0"/>
      <w:sz w:val="20"/>
      <w:szCs w:val="24"/>
      <w:lang w:bidi="hi-IN" w:eastAsia="zh-CN" w:val="pt-BR"/>
    </w:rPr>
  </w:style>
  <w:style w:type="paragraph" w:styleId="Citao1" w:customStyle="1">
    <w:name w:val="Citação1"/>
    <w:basedOn w:val="Normal"/>
    <w:next w:val="Normal"/>
    <w:link w:val="QuoteChar"/>
    <w:qFormat w:val="1"/>
    <w:rsid w:val="00D30A43"/>
    <w:pPr>
      <w:pBdr>
        <w:top w:color="1f497d" w:space="1" w:sz="4" w:val="single"/>
        <w:left w:color="1f497d" w:space="4" w:sz="4" w:val="single"/>
        <w:bottom w:color="1f497d" w:space="1" w:sz="4" w:val="single"/>
        <w:right w:color="1f497d" w:space="4" w:sz="4" w:val="single"/>
      </w:pBdr>
      <w:shd w:color="auto" w:fill="ffffcc" w:val="clear"/>
      <w:spacing w:after="0" w:before="120"/>
      <w:jc w:val="both"/>
    </w:pPr>
    <w:rPr>
      <w:rFonts w:eastAsia="Calibri"/>
      <w:i w:val="1"/>
      <w:iCs w:val="1"/>
      <w:color w:val="000000"/>
      <w:sz w:val="20"/>
      <w:szCs w:val="20"/>
      <w:lang w:eastAsia="en-US"/>
    </w:rPr>
  </w:style>
  <w:style w:type="paragraph" w:styleId="Paragraph" w:customStyle="1">
    <w:name w:val="paragraph"/>
    <w:basedOn w:val="Normal"/>
    <w:qFormat w:val="1"/>
    <w:rsid w:val="00D30A43"/>
    <w:pPr>
      <w:spacing w:afterAutospacing="1" w:beforeAutospacing="1"/>
    </w:pPr>
    <w:rPr>
      <w:rFonts w:ascii="Times New Roman" w:cs="Times New Roman" w:eastAsia="Times New Roman" w:hAnsi="Times New Roman"/>
    </w:rPr>
  </w:style>
  <w:style w:type="paragraph" w:styleId="Nivel1" w:customStyle="1">
    <w:name w:val="Nivel1"/>
    <w:basedOn w:val="Ttulo1"/>
    <w:link w:val="Nivel1Char"/>
    <w:qFormat w:val="1"/>
    <w:rsid w:val="00D30A43"/>
    <w:pPr>
      <w:spacing w:line="276" w:lineRule="auto"/>
      <w:ind w:left="357" w:hanging="357"/>
      <w:jc w:val="both"/>
    </w:pPr>
    <w:rPr>
      <w:rFonts w:ascii="Arial" w:cs="Arial" w:hAnsi="Arial"/>
      <w:bCs w:val="0"/>
      <w:color w:val="000000"/>
    </w:rPr>
  </w:style>
  <w:style w:type="paragraph" w:styleId="PargrafodaLista1" w:customStyle="1">
    <w:name w:val="Parágrafo da Lista1"/>
    <w:basedOn w:val="Normal"/>
    <w:qFormat w:val="1"/>
    <w:rsid w:val="00D30A43"/>
    <w:pPr>
      <w:ind w:left="720" w:hanging="0"/>
    </w:pPr>
    <w:rPr>
      <w:rFonts w:cs="Ecofont_Spranq_eco_Sans" w:eastAsia="Times New Roman"/>
    </w:rPr>
  </w:style>
  <w:style w:type="paragraph" w:styleId="Nivel2" w:customStyle="1">
    <w:name w:val="Nivel 2"/>
    <w:basedOn w:val="Normal"/>
    <w:link w:val="Nivel2Char"/>
    <w:autoRedefine w:val="1"/>
    <w:qFormat w:val="1"/>
    <w:rsid w:val="00356117"/>
    <w:pPr>
      <w:numPr>
        <w:ilvl w:val="1"/>
        <w:numId w:val="1"/>
      </w:numPr>
      <w:spacing w:after="120" w:before="120" w:line="276" w:lineRule="auto"/>
      <w:ind w:left="0" w:hanging="0"/>
      <w:jc w:val="both"/>
    </w:pPr>
    <w:rPr>
      <w:rFonts w:ascii="Arial" w:cs="Arial" w:eastAsia="Arial" w:hAnsi="Arial"/>
      <w:color w:val="000000"/>
      <w:sz w:val="20"/>
      <w:szCs w:val="20"/>
    </w:rPr>
  </w:style>
  <w:style w:type="paragraph" w:styleId="Nivel11" w:customStyle="1">
    <w:name w:val="Nivel 1"/>
    <w:basedOn w:val="Nivel2"/>
    <w:next w:val="Nivel2"/>
    <w:qFormat w:val="1"/>
    <w:rsid w:val="003629E4"/>
    <w:pPr>
      <w:numPr>
        <w:ilvl w:val="0"/>
        <w:numId w:val="0"/>
      </w:numPr>
      <w:ind w:left="360" w:hanging="360"/>
    </w:pPr>
    <w:rPr>
      <w:b w:val="1"/>
    </w:rPr>
  </w:style>
  <w:style w:type="paragraph" w:styleId="Nivel3" w:customStyle="1">
    <w:name w:val="Nivel 3"/>
    <w:basedOn w:val="Normal"/>
    <w:link w:val="Nivel3Char"/>
    <w:autoRedefine w:val="1"/>
    <w:qFormat w:val="1"/>
    <w:rsid w:val="004B7A74"/>
    <w:pPr>
      <w:numPr>
        <w:ilvl w:val="2"/>
        <w:numId w:val="1"/>
      </w:numPr>
      <w:spacing w:after="120" w:before="120" w:line="276" w:lineRule="auto"/>
      <w:ind w:left="284" w:hanging="0"/>
      <w:jc w:val="both"/>
    </w:pPr>
    <w:rPr>
      <w:rFonts w:ascii="Arial" w:cs="Arial" w:hAnsi="Arial"/>
      <w:color w:val="000000"/>
      <w:sz w:val="20"/>
      <w:szCs w:val="20"/>
    </w:rPr>
  </w:style>
  <w:style w:type="paragraph" w:styleId="Nivel4" w:customStyle="1">
    <w:name w:val="Nivel 4"/>
    <w:basedOn w:val="Nivel3"/>
    <w:link w:val="Nivel4Char"/>
    <w:qFormat w:val="1"/>
    <w:rsid w:val="007B1E53"/>
    <w:pPr/>
    <w:rPr>
      <w:color w:val="auto"/>
    </w:rPr>
  </w:style>
  <w:style w:type="paragraph" w:styleId="Nivel5" w:customStyle="1">
    <w:name w:val="Nivel 5"/>
    <w:basedOn w:val="Nivel4"/>
    <w:autoRedefine w:val="1"/>
    <w:qFormat w:val="1"/>
    <w:rsid w:val="00377565"/>
    <w:pPr>
      <w:ind w:left="851" w:hanging="0"/>
    </w:pPr>
    <w:rPr/>
  </w:style>
  <w:style w:type="paragraph" w:styleId="Textbody" w:customStyle="1">
    <w:name w:val="textbody"/>
    <w:basedOn w:val="Normal"/>
    <w:qFormat w:val="1"/>
    <w:rsid w:val="00D30A43"/>
    <w:pPr>
      <w:spacing w:afterAutospacing="1" w:beforeAutospacing="1"/>
    </w:pPr>
    <w:rPr>
      <w:rFonts w:ascii="Times New Roman" w:cs="Times New Roman" w:eastAsia="Times New Roman" w:hAnsi="Times New Roman"/>
    </w:rPr>
  </w:style>
  <w:style w:type="paragraph" w:styleId="Em0020ementa" w:customStyle="1">
    <w:name w:val="em_0020ementa"/>
    <w:basedOn w:val="Normal"/>
    <w:qFormat w:val="1"/>
    <w:rsid w:val="00D30A43"/>
    <w:pPr>
      <w:ind w:left="4160" w:hanging="0"/>
      <w:jc w:val="both"/>
    </w:pPr>
    <w:rPr>
      <w:rFonts w:ascii="Times New Roman" w:cs="Times New Roman" w:eastAsia="Times New Roman" w:hAnsi="Times New Roman"/>
      <w:sz w:val="28"/>
      <w:szCs w:val="28"/>
    </w:rPr>
  </w:style>
  <w:style w:type="paragraph" w:styleId="Revision">
    <w:name w:val="Revision"/>
    <w:uiPriority w:val="99"/>
    <w:semiHidden w:val="1"/>
    <w:qFormat w:val="1"/>
    <w:rsid w:val="00D30A43"/>
    <w:pPr>
      <w:widowControl w:val="1"/>
      <w:suppressAutoHyphens w:val="1"/>
      <w:bidi w:val="0"/>
      <w:spacing w:after="0" w:before="0"/>
      <w:jc w:val="left"/>
    </w:pPr>
    <w:rPr>
      <w:rFonts w:ascii="Ecofont_Spranq_eco_Sans" w:cs="Tahoma" w:eastAsia="Times New Roman" w:hAnsi="Ecofont_Spranq_eco_Sans"/>
      <w:color w:val="auto"/>
      <w:kern w:val="0"/>
      <w:sz w:val="24"/>
      <w:szCs w:val="24"/>
      <w:lang w:bidi="ar-SA" w:eastAsia="pt-BR" w:val="pt-BR"/>
    </w:rPr>
  </w:style>
  <w:style w:type="paragraph" w:styleId="Texto1" w:customStyle="1">
    <w:name w:val="texto1"/>
    <w:basedOn w:val="Normal"/>
    <w:qFormat w:val="1"/>
    <w:rsid w:val="00D30A43"/>
    <w:pPr>
      <w:spacing w:afterAutospacing="1" w:beforeAutospacing="1"/>
    </w:pPr>
    <w:rPr>
      <w:rFonts w:ascii="Times New Roman" w:cs="Times New Roman" w:eastAsia="Times New Roman" w:hAnsi="Times New Roman"/>
    </w:rPr>
  </w:style>
  <w:style w:type="paragraph" w:styleId="GradeColoridanfase11" w:customStyle="1">
    <w:name w:val="Grade Colorida - Ênfase 11"/>
    <w:basedOn w:val="Normal"/>
    <w:next w:val="Normal"/>
    <w:link w:val="GradeColoridanfase1Char"/>
    <w:uiPriority w:val="29"/>
    <w:qFormat w:val="1"/>
    <w:rsid w:val="00D30A43"/>
    <w:pPr>
      <w:pBdr>
        <w:top w:color="1f497d" w:space="1" w:sz="4" w:val="single"/>
        <w:left w:color="1f497d" w:space="4" w:sz="4" w:val="single"/>
        <w:bottom w:color="1f497d" w:space="1" w:sz="4" w:val="single"/>
        <w:right w:color="1f497d" w:space="4" w:sz="4" w:val="single"/>
      </w:pBdr>
      <w:shd w:color="auto" w:fill="ffffcc" w:val="clear"/>
      <w:spacing w:after="0" w:before="120"/>
      <w:jc w:val="both"/>
    </w:pPr>
    <w:rPr>
      <w:rFonts w:ascii="Arial" w:cs="Times New Roman" w:eastAsia="Calibri" w:hAnsi="Arial"/>
      <w:i w:val="1"/>
      <w:iCs w:val="1"/>
      <w:color w:val="000000"/>
      <w:sz w:val="20"/>
      <w:lang w:eastAsia="en-US"/>
    </w:rPr>
  </w:style>
  <w:style w:type="paragraph" w:styleId="Xwestern" w:customStyle="1">
    <w:name w:val="x_western"/>
    <w:basedOn w:val="Normal"/>
    <w:qFormat w:val="1"/>
    <w:rsid w:val="00D30A43"/>
    <w:pPr>
      <w:spacing w:afterAutospacing="1" w:beforeAutospacing="1"/>
    </w:pPr>
    <w:rPr>
      <w:rFonts w:ascii="Times New Roman" w:cs="Times New Roman" w:eastAsia="Times New Roman" w:hAnsi="Times New Roman"/>
    </w:rPr>
  </w:style>
  <w:style w:type="paragraph" w:styleId="TCUAcitem90" w:customStyle="1">
    <w:name w:val="TCU - Ac - item 9 - §§_0"/>
    <w:basedOn w:val="Normal"/>
    <w:qFormat w:val="1"/>
    <w:rsid w:val="00D30A43"/>
    <w:pPr>
      <w:ind w:firstLine="1134"/>
      <w:jc w:val="both"/>
    </w:pPr>
    <w:rPr>
      <w:rFonts w:ascii="Times New Roman" w:cs="Times New Roman" w:eastAsia="Times New Roman" w:hAnsi="Times New Roman"/>
      <w:szCs w:val="22"/>
      <w:lang w:eastAsia="en-US"/>
    </w:rPr>
  </w:style>
  <w:style w:type="paragraph" w:styleId="Normal1" w:customStyle="1">
    <w:name w:val="Normal_1"/>
    <w:qFormat w:val="1"/>
    <w:rsid w:val="00D30A43"/>
    <w:pPr>
      <w:widowControl w:val="1"/>
      <w:suppressAutoHyphens w:val="1"/>
      <w:bidi w:val="0"/>
      <w:spacing w:after="0" w:before="0"/>
      <w:jc w:val="left"/>
    </w:pPr>
    <w:rPr>
      <w:rFonts w:ascii="Times New Roman" w:cs="Times New Roman" w:eastAsia="Times New Roman" w:hAnsi="Times New Roman"/>
      <w:color w:val="auto"/>
      <w:kern w:val="0"/>
      <w:sz w:val="24"/>
      <w:szCs w:val="22"/>
      <w:lang w:bidi="ar-SA" w:eastAsia="en-US" w:val="pt-BR"/>
    </w:rPr>
  </w:style>
  <w:style w:type="paragraph" w:styleId="Tcuacitem91linha" w:customStyle="1">
    <w:name w:val="tcu_-__ac_-_item_9_-_1ª_linha"/>
    <w:basedOn w:val="Normal"/>
    <w:qFormat w:val="1"/>
    <w:rsid w:val="00D30A43"/>
    <w:pPr>
      <w:spacing w:afterAutospacing="1" w:beforeAutospacing="1"/>
    </w:pPr>
    <w:rPr>
      <w:rFonts w:ascii="Times New Roman" w:cs="Times New Roman" w:eastAsia="Times New Roman" w:hAnsi="Times New Roman"/>
    </w:rPr>
  </w:style>
  <w:style w:type="paragraph" w:styleId="Textojustificadorecuoprimeiralinha" w:customStyle="1">
    <w:name w:val="texto_justificado_recuo_primeira_linha"/>
    <w:basedOn w:val="Normal"/>
    <w:qFormat w:val="1"/>
    <w:rsid w:val="00D30A43"/>
    <w:pPr>
      <w:spacing w:afterAutospacing="1" w:beforeAutospacing="1"/>
    </w:pPr>
    <w:rPr>
      <w:rFonts w:ascii="Times New Roman" w:cs="Times New Roman" w:eastAsia="Times New Roman" w:hAnsi="Times New Roman"/>
    </w:rPr>
  </w:style>
  <w:style w:type="paragraph" w:styleId="Textojustificado" w:customStyle="1">
    <w:name w:val="texto_justificado"/>
    <w:basedOn w:val="Normal"/>
    <w:qFormat w:val="1"/>
    <w:rsid w:val="00D30A43"/>
    <w:pPr>
      <w:spacing w:afterAutospacing="1" w:beforeAutospacing="1"/>
    </w:pPr>
    <w:rPr>
      <w:rFonts w:ascii="Times New Roman" w:cs="Times New Roman" w:eastAsia="Times New Roman" w:hAnsi="Times New Roman"/>
    </w:rPr>
  </w:style>
  <w:style w:type="paragraph" w:styleId="Nvel2Opcional" w:customStyle="1">
    <w:name w:val="Nível 2 Opcional"/>
    <w:basedOn w:val="Nivel2"/>
    <w:link w:val="Nvel2OpcionalChar"/>
    <w:qFormat w:val="1"/>
    <w:rsid w:val="00A831D9"/>
    <w:pPr>
      <w:numPr>
        <w:ilvl w:val="0"/>
        <w:numId w:val="0"/>
      </w:numPr>
      <w:ind w:left="432" w:hanging="432"/>
    </w:pPr>
    <w:rPr>
      <w:rFonts w:eastAsia="Times New Roman"/>
      <w:i w:val="1"/>
      <w:color w:val="ff0000"/>
    </w:rPr>
  </w:style>
  <w:style w:type="paragraph" w:styleId="Nvel3Opcional" w:customStyle="1">
    <w:name w:val="Nível 3 Opcional"/>
    <w:basedOn w:val="Nivel3"/>
    <w:link w:val="Nvel3OpcionalChar"/>
    <w:qFormat w:val="1"/>
    <w:rsid w:val="00A831D9"/>
    <w:pPr>
      <w:numPr>
        <w:ilvl w:val="0"/>
        <w:numId w:val="0"/>
      </w:numPr>
      <w:ind w:left="1072" w:hanging="504"/>
    </w:pPr>
    <w:rPr>
      <w:rFonts w:eastAsia="Times New Roman"/>
      <w:i w:val="1"/>
      <w:iCs w:val="1"/>
      <w:color w:val="ff0000"/>
    </w:rPr>
  </w:style>
  <w:style w:type="paragraph" w:styleId="SombreamentoMdio1nfase31" w:customStyle="1">
    <w:name w:val="Sombreamento Médio 1 - Ênfase 31"/>
    <w:basedOn w:val="Normal"/>
    <w:next w:val="Normal"/>
    <w:qFormat w:val="1"/>
    <w:rsid w:val="00CB3192"/>
    <w:pPr>
      <w:pBdr>
        <w:top w:color="000080" w:space="1" w:sz="4" w:val="single"/>
        <w:left w:color="000080" w:space="4" w:sz="4" w:val="single"/>
        <w:bottom w:color="000080" w:space="1" w:sz="4" w:val="single"/>
        <w:right w:color="000080" w:space="4" w:sz="4" w:val="single"/>
      </w:pBdr>
      <w:shd w:color="auto" w:fill="ffffcc" w:val="clear"/>
      <w:suppressAutoHyphens w:val="1"/>
      <w:spacing w:after="0" w:before="120"/>
      <w:jc w:val="both"/>
    </w:pPr>
    <w:rPr>
      <w:rFonts w:eastAsia="Calibri"/>
      <w:i w:val="1"/>
      <w:iCs w:val="1"/>
      <w:color w:val="000000"/>
      <w:sz w:val="20"/>
      <w:lang w:eastAsia="zh-CN"/>
    </w:rPr>
  </w:style>
  <w:style w:type="paragraph" w:styleId="Corpo" w:customStyle="1">
    <w:name w:val="corpo"/>
    <w:basedOn w:val="Normal"/>
    <w:qFormat w:val="1"/>
    <w:rsid w:val="00CB3192"/>
    <w:pPr>
      <w:spacing w:afterAutospacing="1" w:beforeAutospacing="1"/>
    </w:pPr>
    <w:rPr>
      <w:rFonts w:ascii="Times New Roman" w:cs="Times New Roman" w:eastAsia="Times New Roman" w:hAnsi="Times New Roman"/>
    </w:rPr>
  </w:style>
  <w:style w:type="paragraph" w:styleId="Itemnivel2" w:customStyle="1">
    <w:name w:val="item_nivel2"/>
    <w:basedOn w:val="Normal"/>
    <w:qFormat w:val="1"/>
    <w:rsid w:val="00CB3192"/>
    <w:pPr>
      <w:spacing w:afterAutospacing="1" w:beforeAutospacing="1"/>
    </w:pPr>
    <w:rPr>
      <w:rFonts w:ascii="Times New Roman" w:cs="Times New Roman" w:eastAsia="Times New Roman" w:hAnsi="Times New Roman"/>
    </w:rPr>
  </w:style>
  <w:style w:type="paragraph" w:styleId="Itemnivel1" w:customStyle="1">
    <w:name w:val="item_nivel1"/>
    <w:basedOn w:val="Normal"/>
    <w:qFormat w:val="1"/>
    <w:rsid w:val="00CB3192"/>
    <w:pPr>
      <w:spacing w:afterAutospacing="1" w:beforeAutospacing="1"/>
    </w:pPr>
    <w:rPr>
      <w:rFonts w:ascii="Times New Roman" w:cs="Times New Roman" w:eastAsia="Times New Roman" w:hAnsi="Times New Roman"/>
    </w:rPr>
  </w:style>
  <w:style w:type="paragraph" w:styleId="Itemalinealetra" w:customStyle="1">
    <w:name w:val="item_alinea_letra"/>
    <w:basedOn w:val="Normal"/>
    <w:qFormat w:val="1"/>
    <w:rsid w:val="00CB3192"/>
    <w:pPr>
      <w:spacing w:afterAutospacing="1" w:beforeAutospacing="1"/>
    </w:pPr>
    <w:rPr>
      <w:rFonts w:ascii="Times New Roman" w:cs="Times New Roman" w:eastAsia="Times New Roman" w:hAnsi="Times New Roman"/>
    </w:rPr>
  </w:style>
  <w:style w:type="paragraph" w:styleId="Standard" w:customStyle="1">
    <w:name w:val="Standard"/>
    <w:qFormat w:val="1"/>
    <w:rsid w:val="00CB3192"/>
    <w:pPr>
      <w:widowControl w:val="1"/>
      <w:suppressAutoHyphens w:val="1"/>
      <w:bidi w:val="0"/>
      <w:spacing w:after="0" w:before="0"/>
      <w:jc w:val="left"/>
    </w:pPr>
    <w:rPr>
      <w:rFonts w:ascii="Liberation Serif" w:cs="Lucida Sans" w:eastAsia="NSimSun" w:hAnsi="Liberation Serif"/>
      <w:color w:val="auto"/>
      <w:kern w:val="2"/>
      <w:sz w:val="24"/>
      <w:szCs w:val="24"/>
      <w:lang w:bidi="hi-IN" w:eastAsia="zh-CN" w:val="pt-BR"/>
    </w:rPr>
  </w:style>
  <w:style w:type="paragraph" w:styleId="Textbody1" w:customStyle="1">
    <w:name w:val="Text body"/>
    <w:basedOn w:val="Standard"/>
    <w:qFormat w:val="1"/>
    <w:rsid w:val="00CB3192"/>
    <w:pPr>
      <w:spacing w:after="140" w:before="0" w:line="276" w:lineRule="auto"/>
    </w:pPr>
    <w:rPr/>
  </w:style>
  <w:style w:type="paragraph" w:styleId="Ou" w:customStyle="1">
    <w:name w:val="ou"/>
    <w:basedOn w:val="ListParagraph"/>
    <w:link w:val="OuChar"/>
    <w:autoRedefine w:val="1"/>
    <w:qFormat w:val="1"/>
    <w:rsid w:val="00B4341B"/>
    <w:pPr>
      <w:spacing w:after="120" w:before="120" w:line="276" w:lineRule="auto"/>
      <w:ind w:left="0" w:hanging="0"/>
      <w:contextualSpacing w:val="0"/>
      <w:jc w:val="center"/>
    </w:pPr>
    <w:rPr>
      <w:rFonts w:ascii="Arial" w:cs="Arial" w:eastAsia="Cambria" w:hAnsi="Arial" w:eastAsiaTheme="minorHAnsi"/>
      <w:b w:val="1"/>
      <w:bCs w:val="1"/>
      <w:i w:val="1"/>
      <w:iCs w:val="1"/>
      <w:color w:val="ff0000"/>
      <w:sz w:val="20"/>
      <w:szCs w:val="20"/>
      <w:u w:val="single"/>
    </w:rPr>
  </w:style>
  <w:style w:type="paragraph" w:styleId="Douparagraph" w:customStyle="1">
    <w:name w:val="dou-paragraph"/>
    <w:basedOn w:val="Normal"/>
    <w:qFormat w:val="1"/>
    <w:rsid w:val="00CB3192"/>
    <w:pPr>
      <w:spacing w:afterAutospacing="1" w:beforeAutospacing="1"/>
    </w:pPr>
    <w:rPr>
      <w:rFonts w:ascii="Times New Roman" w:cs="Times New Roman" w:eastAsia="Times New Roman" w:hAnsi="Times New Roman"/>
    </w:rPr>
  </w:style>
  <w:style w:type="paragraph" w:styleId="Nvel2Red" w:customStyle="1">
    <w:name w:val="Nível 2 -Red"/>
    <w:basedOn w:val="Nivel2"/>
    <w:link w:val="Nvel2RedChar"/>
    <w:autoRedefine w:val="1"/>
    <w:qFormat w:val="1"/>
    <w:rsid w:val="003F4F17"/>
    <w:pPr/>
    <w:rPr>
      <w:i w:val="0"/>
      <w:iCs w:val="0"/>
      <w:color w:val="c9211e"/>
    </w:rPr>
  </w:style>
  <w:style w:type="paragraph" w:styleId="Nvel3R" w:customStyle="1">
    <w:name w:val="Nível 3-R"/>
    <w:basedOn w:val="Nivel3"/>
    <w:link w:val="Nvel3RChar"/>
    <w:autoRedefine w:val="1"/>
    <w:qFormat w:val="1"/>
    <w:rsid w:val="00377565"/>
    <w:pPr>
      <w:widowControl w:val="1"/>
      <w:numPr>
        <w:ilvl w:val="2"/>
        <w:numId w:val="1"/>
      </w:numPr>
      <w:bidi w:val="0"/>
      <w:spacing w:after="120" w:before="120" w:line="276" w:lineRule="auto"/>
      <w:ind w:left="283" w:right="0" w:hanging="0"/>
      <w:jc w:val="both"/>
    </w:pPr>
    <w:rPr>
      <w:rFonts w:ascii="Arial" w:hAnsi="Arial"/>
      <w:i w:val="0"/>
      <w:iCs w:val="0"/>
      <w:color w:val="c9211e"/>
      <w:sz w:val="20"/>
      <w:szCs w:val="20"/>
    </w:rPr>
  </w:style>
  <w:style w:type="paragraph" w:styleId="Nvel4R" w:customStyle="1">
    <w:name w:val="Nível 4-R"/>
    <w:basedOn w:val="Nivel4"/>
    <w:link w:val="Nvel4RChar"/>
    <w:qFormat w:val="1"/>
    <w:rsid w:val="00377565"/>
    <w:pPr>
      <w:ind w:left="567" w:hanging="0"/>
    </w:pPr>
    <w:rPr>
      <w:i w:val="1"/>
      <w:iCs w:val="1"/>
      <w:color w:val="ff0000"/>
    </w:rPr>
  </w:style>
  <w:style w:type="paragraph" w:styleId="Nvel1SemNum" w:customStyle="1">
    <w:name w:val="Nível 1-Sem Num"/>
    <w:basedOn w:val="Nivel01"/>
    <w:link w:val="Nvel1SemNumChar"/>
    <w:autoRedefine w:val="1"/>
    <w:qFormat w:val="1"/>
    <w:rsid w:val="00690D71"/>
    <w:pPr>
      <w:numPr>
        <w:ilvl w:val="0"/>
        <w:numId w:val="0"/>
      </w:numPr>
      <w:ind w:left="0" w:hanging="0"/>
      <w:outlineLvl w:val="1"/>
    </w:pPr>
    <w:rPr>
      <w:color w:val="000000"/>
    </w:rPr>
  </w:style>
  <w:style w:type="paragraph" w:styleId="Citao2" w:customStyle="1">
    <w:name w:val="citação 2"/>
    <w:basedOn w:val="Quote"/>
    <w:link w:val="Citao2Char"/>
    <w:qFormat w:val="1"/>
    <w:rsid w:val="00DC41DD"/>
    <w:pPr>
      <w:overflowPunct w:val="1"/>
    </w:pPr>
    <w:rPr>
      <w:szCs w:val="20"/>
    </w:rPr>
  </w:style>
  <w:style w:type="paragraph" w:styleId="Prembulo" w:customStyle="1">
    <w:name w:val="Preâmbulo"/>
    <w:basedOn w:val="Normal"/>
    <w:link w:val="PrembuloChar"/>
    <w:qFormat w:val="1"/>
    <w:rsid w:val="00BB19E4"/>
    <w:pPr>
      <w:spacing w:after="120" w:before="480" w:line="360" w:lineRule="auto"/>
      <w:ind w:left="4253" w:right="-17" w:hanging="0"/>
      <w:jc w:val="both"/>
    </w:pPr>
    <w:rPr>
      <w:rFonts w:ascii="Arial" w:cs="Arial" w:eastAsia="Arial" w:hAnsi="Arial"/>
      <w:bCs w:val="1"/>
      <w:sz w:val="20"/>
      <w:szCs w:val="20"/>
    </w:rPr>
  </w:style>
  <w:style w:type="paragraph" w:styleId="Nvel01SemNumerao" w:customStyle="1">
    <w:name w:val="Nível 01-Sem Numeração"/>
    <w:basedOn w:val="Normal"/>
    <w:link w:val="Nvel01SemNumeraoChar"/>
    <w:autoRedefine w:val="1"/>
    <w:uiPriority w:val="1"/>
    <w:qFormat w:val="1"/>
    <w:rsid w:val="00690D71"/>
    <w:pPr>
      <w:keepNext w:val="1"/>
      <w:keepLines w:val="1"/>
      <w:spacing w:after="120" w:before="240" w:line="276" w:lineRule="auto"/>
      <w:jc w:val="both"/>
      <w:outlineLvl w:val="1"/>
    </w:pPr>
    <w:rPr>
      <w:rFonts w:ascii="Arial" w:cs="Arial" w:eastAsia="" w:hAnsi="Arial" w:eastAsiaTheme="majorEastAsia"/>
      <w:b w:val="1"/>
      <w:bCs w:val="1"/>
      <w:sz w:val="20"/>
      <w:szCs w:val="20"/>
    </w:rPr>
  </w:style>
  <w:style w:type="numbering" w:styleId="NoList" w:default="1">
    <w:name w:val="No List"/>
    <w:uiPriority w:val="99"/>
    <w:semiHidden w:val="1"/>
    <w:unhideWhenUsed w:val="1"/>
    <w:qFormat w:val="1"/>
  </w:style>
  <w:style w:type="numbering" w:styleId="Estilo1" w:customStyle="1">
    <w:name w:val="Estilo1"/>
    <w:uiPriority w:val="99"/>
    <w:qFormat w:val="1"/>
    <w:rsid w:val="008C6874"/>
  </w:style>
  <w:style w:type="numbering" w:styleId="Estilo2" w:customStyle="1">
    <w:name w:val="Estilo2"/>
    <w:uiPriority w:val="99"/>
    <w:qFormat w:val="1"/>
    <w:rsid w:val="00A72B79"/>
  </w:style>
  <w:style w:type="numbering" w:styleId="Estilo3" w:customStyle="1">
    <w:name w:val="Estilo3"/>
    <w:uiPriority w:val="99"/>
    <w:qFormat w:val="1"/>
    <w:rsid w:val="00A72B79"/>
  </w:style>
  <w:style w:type="numbering" w:styleId="Estilo4" w:customStyle="1">
    <w:name w:val="Estilo4"/>
    <w:uiPriority w:val="99"/>
    <w:qFormat w:val="1"/>
    <w:rsid w:val="0054016D"/>
  </w:style>
  <w:style w:type="numbering" w:styleId="Estilo5" w:customStyle="1">
    <w:name w:val="Estilo5"/>
    <w:uiPriority w:val="99"/>
    <w:qFormat w:val="1"/>
    <w:rsid w:val="0054016D"/>
  </w:style>
  <w:style w:type="numbering" w:styleId="Estilo6" w:customStyle="1">
    <w:name w:val="Estilo6"/>
    <w:uiPriority w:val="99"/>
    <w:qFormat w:val="1"/>
    <w:rsid w:val="0054016D"/>
  </w:style>
  <w:style w:type="table" w:styleId="Tabelanormal" w:default="1">
    <w:name w:val="Normal Table"/>
    <w:uiPriority w:val="99"/>
    <w:semiHidden w:val="1"/>
    <w:unhideWhenUsed w:val="1"/>
    <w:tblPr>
      <w:tblCellMar>
        <w:top w:w="0.0" w:type="dxa"/>
        <w:left w:w="108.0" w:type="dxa"/>
        <w:bottom w:w="0.0" w:type="dxa"/>
        <w:right w:w="108.0" w:type="dxa"/>
      </w:tblCellMar>
    </w:tblPr>
  </w:style>
  <w:style w:type="table" w:styleId="Tabelacomgrade">
    <w:name w:val="Table Grid"/>
    <w:basedOn w:val="Tabelanormal"/>
    <w:uiPriority w:val="39"/>
    <w:rsid w:val="00DB542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gov.br/compras/pt-br/acesso-a-informacao/legislacao/instrucoes-normativas/instrucao-normativa-seges-me-no-77-de-4-de-novembro-de-2022" TargetMode="External"/><Relationship Id="rId22" Type="http://schemas.openxmlformats.org/officeDocument/2006/relationships/hyperlink" Target="https://www.planalto.gov.br/ccivil_03/leis/l8429.htm#art12" TargetMode="External"/><Relationship Id="rId21" Type="http://schemas.openxmlformats.org/officeDocument/2006/relationships/hyperlink" Target="http://www.planalto.gov.br/ccivil_03/_ato2019-2022/2021/lei/L14133.htm#art75" TargetMode="External"/><Relationship Id="rId24" Type="http://schemas.openxmlformats.org/officeDocument/2006/relationships/hyperlink" Target="https://www.gov.br/empresas-e-negocios/pt-br/empreendedor" TargetMode="External"/><Relationship Id="rId23" Type="http://schemas.openxmlformats.org/officeDocument/2006/relationships/hyperlink" Target="http://www.planalto.gov.br/ccivil_03/AGU/Pareceres/2019-2022/PRC-JL-01-2020.htm"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www.planalto.gov.br/ccivil_03/_ato2019-2022/2021/lei/L14133.htm#art96" TargetMode="External"/><Relationship Id="rId26" Type="http://schemas.openxmlformats.org/officeDocument/2006/relationships/header" Target="header1.xml"/><Relationship Id="rId25" Type="http://schemas.openxmlformats.org/officeDocument/2006/relationships/hyperlink" Target="https://www.planalto.gov.br/ccivil_03/decreto-lei/del5452.htm"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yperlink" Target="http://www.planalto.gov.br/ccivil_03/_ato2019-2022/2021/lei/L14133.htm#art96" TargetMode="External"/><Relationship Id="rId11" Type="http://schemas.openxmlformats.org/officeDocument/2006/relationships/hyperlink" Target="https://www.planalto.gov.br/ccivil_03/leis/l8078compilado.htm" TargetMode="External"/><Relationship Id="rId10" Type="http://schemas.openxmlformats.org/officeDocument/2006/relationships/hyperlink" Target="http://www.planalto.gov.br/ccivil_03/_ato2019-2022/2021/lei/L14133.htm#art40%C2%A71" TargetMode="External"/><Relationship Id="rId13" Type="http://schemas.openxmlformats.org/officeDocument/2006/relationships/hyperlink" Target="http://www.planalto.gov.br/ccivil_03/_ato2019-2022/2021/lei/L14133.htm#art140" TargetMode="External"/><Relationship Id="rId12" Type="http://schemas.openxmlformats.org/officeDocument/2006/relationships/hyperlink" Target="http://www.planalto.gov.br/ccivil_03/_ato2019-2022/2022/decreto/D11246.htm#art22" TargetMode="External"/><Relationship Id="rId15" Type="http://schemas.openxmlformats.org/officeDocument/2006/relationships/hyperlink" Target="http://www.planalto.gov.br/ccivil_03/_ato2019-2022/2022/decreto/D11246.htm#art22" TargetMode="External"/><Relationship Id="rId14" Type="http://schemas.openxmlformats.org/officeDocument/2006/relationships/hyperlink" Target="http://www.planalto.gov.br/ccivil_03/_ato2019-2022/2022/decreto/D11246.htm#art22" TargetMode="External"/><Relationship Id="rId17" Type="http://schemas.openxmlformats.org/officeDocument/2006/relationships/hyperlink" Target="http://www.planalto.gov.br/ccivil_03/_ato2019-2022/2021/lei/L14133.htm#art119" TargetMode="External"/><Relationship Id="rId16" Type="http://schemas.openxmlformats.org/officeDocument/2006/relationships/hyperlink" Target="http://www.planalto.gov.br/ccivil_03/_ato2019-2022/2022/decreto/D11246.htm#art23" TargetMode="External"/><Relationship Id="rId19" Type="http://schemas.openxmlformats.org/officeDocument/2006/relationships/hyperlink" Target="http://www.planalto.gov.br/ccivil_03/_ato2019-2022/2021/lei/L14133.htm#art143" TargetMode="External"/><Relationship Id="rId18" Type="http://schemas.openxmlformats.org/officeDocument/2006/relationships/hyperlink" Target="http://www.planalto.gov.br/ccivil_03/_ato2019-2022/2022/decreto/D11246.htm#art2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sjenj6OOptB7e+exZovFg1jumXg==">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</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2023-05-22T14:38:00Z</dcterms:created>
</cp:coreProperties>
</file>

<file path=docProps/custom.xml><?xml version="1.0" encoding="utf-8"?>
<Properties xmlns="http://schemas.openxmlformats.org/officeDocument/2006/custom-properties" xmlns:vt="http://schemas.openxmlformats.org/officeDocument/2006/docPropsVTypes"/>
</file>